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DC74" w14:textId="61B2D368" w:rsidR="00C6371C" w:rsidRPr="00136BA0" w:rsidRDefault="003B76B0" w:rsidP="00CE2D62">
      <w:pPr>
        <w:pStyle w:val="Heading1"/>
      </w:pPr>
      <w:r w:rsidRPr="007D1EE9">
        <w:t>202</w:t>
      </w:r>
      <w:r w:rsidR="00B43B46">
        <w:t>4</w:t>
      </w:r>
      <w:r w:rsidRPr="007D1EE9">
        <w:t xml:space="preserve"> </w:t>
      </w:r>
      <w:r w:rsidR="00C6371C" w:rsidRPr="007D1EE9">
        <w:t>ALC Academic Calendar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36"/>
        <w:gridCol w:w="3840"/>
        <w:gridCol w:w="4272"/>
      </w:tblGrid>
      <w:tr w:rsidR="00DD4EA2" w:rsidRPr="007D1EE9" w14:paraId="2A1B05C8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122648" w:themeFill="accent1"/>
            <w:vAlign w:val="center"/>
          </w:tcPr>
          <w:p w14:paraId="3406630D" w14:textId="77777777" w:rsidR="0023792B" w:rsidRPr="005C5AF4" w:rsidRDefault="0023792B" w:rsidP="00327023">
            <w:pPr>
              <w:pStyle w:val="Tablemainheading"/>
              <w:rPr>
                <w:sz w:val="28"/>
                <w:szCs w:val="28"/>
              </w:rPr>
            </w:pPr>
          </w:p>
        </w:tc>
        <w:tc>
          <w:tcPr>
            <w:tcW w:w="1945" w:type="pct"/>
            <w:shd w:val="clear" w:color="auto" w:fill="122648" w:themeFill="accent1"/>
            <w:vAlign w:val="center"/>
          </w:tcPr>
          <w:p w14:paraId="0AF16A83" w14:textId="77777777" w:rsidR="0023792B" w:rsidRPr="005C5AF4" w:rsidRDefault="0023792B" w:rsidP="00327023">
            <w:pPr>
              <w:pStyle w:val="Tablemainheading"/>
              <w:rPr>
                <w:color w:val="FFFFFF" w:themeColor="background1"/>
                <w:sz w:val="28"/>
                <w:szCs w:val="28"/>
              </w:rPr>
            </w:pPr>
            <w:r w:rsidRPr="005C5AF4">
              <w:rPr>
                <w:color w:val="FFFFFF" w:themeColor="background1"/>
                <w:sz w:val="28"/>
                <w:szCs w:val="28"/>
              </w:rPr>
              <w:t>Semester 1</w:t>
            </w:r>
          </w:p>
        </w:tc>
        <w:tc>
          <w:tcPr>
            <w:tcW w:w="2116" w:type="pct"/>
            <w:shd w:val="clear" w:color="auto" w:fill="122648" w:themeFill="accent1"/>
            <w:vAlign w:val="center"/>
          </w:tcPr>
          <w:p w14:paraId="6A8FCF92" w14:textId="77777777" w:rsidR="0023792B" w:rsidRPr="005C5AF4" w:rsidRDefault="0023792B" w:rsidP="00327023">
            <w:pPr>
              <w:pStyle w:val="Tablemainheading"/>
              <w:rPr>
                <w:color w:val="FFFFFF" w:themeColor="background1"/>
                <w:sz w:val="28"/>
                <w:szCs w:val="28"/>
              </w:rPr>
            </w:pPr>
            <w:r w:rsidRPr="005C5AF4">
              <w:rPr>
                <w:color w:val="FFFFFF" w:themeColor="background1"/>
                <w:sz w:val="28"/>
                <w:szCs w:val="28"/>
              </w:rPr>
              <w:t>Semester 2</w:t>
            </w:r>
          </w:p>
        </w:tc>
      </w:tr>
      <w:tr w:rsidR="00DD4EA2" w:rsidRPr="007D1EE9" w14:paraId="6A81443B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C8B298" w:themeFill="accent3"/>
            <w:tcMar>
              <w:left w:w="85" w:type="dxa"/>
              <w:right w:w="85" w:type="dxa"/>
            </w:tcMar>
            <w:vAlign w:val="center"/>
          </w:tcPr>
          <w:p w14:paraId="103562A9" w14:textId="1E650624" w:rsidR="0023792B" w:rsidRPr="006B1320" w:rsidRDefault="0023792B" w:rsidP="00327023">
            <w:pPr>
              <w:rPr>
                <w:sz w:val="22"/>
                <w:szCs w:val="22"/>
              </w:rPr>
            </w:pPr>
            <w:r w:rsidRPr="006B1320">
              <w:rPr>
                <w:b/>
                <w:spacing w:val="-2"/>
                <w:sz w:val="22"/>
                <w:szCs w:val="22"/>
              </w:rPr>
              <w:t>Enrolments due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5D126919" w14:textId="15F6E3F5" w:rsidR="0023792B" w:rsidRPr="006B1320" w:rsidRDefault="0023792B" w:rsidP="00772F73">
            <w:pPr>
              <w:rPr>
                <w:sz w:val="22"/>
                <w:szCs w:val="28"/>
              </w:rPr>
            </w:pPr>
            <w:r w:rsidRPr="006B1320">
              <w:rPr>
                <w:b/>
                <w:sz w:val="22"/>
                <w:szCs w:val="28"/>
              </w:rPr>
              <w:t xml:space="preserve">Friday </w:t>
            </w:r>
            <w:r w:rsidR="007072FF" w:rsidRPr="006B1320">
              <w:rPr>
                <w:b/>
                <w:sz w:val="22"/>
                <w:szCs w:val="28"/>
              </w:rPr>
              <w:t>1</w:t>
            </w:r>
            <w:r w:rsidR="00B43B46" w:rsidRPr="006B1320">
              <w:rPr>
                <w:b/>
                <w:sz w:val="22"/>
                <w:szCs w:val="28"/>
              </w:rPr>
              <w:t>6</w:t>
            </w:r>
            <w:r w:rsidR="00F50503" w:rsidRPr="006B1320">
              <w:rPr>
                <w:b/>
                <w:sz w:val="22"/>
                <w:szCs w:val="28"/>
              </w:rPr>
              <w:t xml:space="preserve"> </w:t>
            </w:r>
            <w:r w:rsidRPr="006B1320">
              <w:rPr>
                <w:b/>
                <w:sz w:val="22"/>
                <w:szCs w:val="28"/>
              </w:rPr>
              <w:t>February</w:t>
            </w:r>
          </w:p>
        </w:tc>
        <w:tc>
          <w:tcPr>
            <w:tcW w:w="2116" w:type="pct"/>
            <w:shd w:val="clear" w:color="auto" w:fill="FFFFFF" w:themeFill="background1"/>
            <w:vAlign w:val="center"/>
          </w:tcPr>
          <w:p w14:paraId="2656C99D" w14:textId="3B93D830" w:rsidR="0023792B" w:rsidRPr="006B1320" w:rsidRDefault="0023792B" w:rsidP="00772F73">
            <w:pPr>
              <w:rPr>
                <w:sz w:val="22"/>
                <w:szCs w:val="28"/>
              </w:rPr>
            </w:pPr>
            <w:r w:rsidRPr="006B1320">
              <w:rPr>
                <w:b/>
                <w:sz w:val="22"/>
                <w:szCs w:val="28"/>
              </w:rPr>
              <w:t xml:space="preserve">Friday </w:t>
            </w:r>
            <w:r w:rsidR="007072FF" w:rsidRPr="006B1320">
              <w:rPr>
                <w:b/>
                <w:sz w:val="22"/>
                <w:szCs w:val="28"/>
              </w:rPr>
              <w:t xml:space="preserve">19 </w:t>
            </w:r>
            <w:r w:rsidRPr="006B1320">
              <w:rPr>
                <w:b/>
                <w:sz w:val="22"/>
                <w:szCs w:val="28"/>
              </w:rPr>
              <w:t>July</w:t>
            </w:r>
          </w:p>
        </w:tc>
      </w:tr>
      <w:tr w:rsidR="00375965" w:rsidRPr="007D1EE9" w14:paraId="7831D874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C8B298" w:themeFill="accent3"/>
            <w:tcMar>
              <w:left w:w="85" w:type="dxa"/>
              <w:right w:w="85" w:type="dxa"/>
            </w:tcMar>
            <w:vAlign w:val="center"/>
          </w:tcPr>
          <w:p w14:paraId="355D36AF" w14:textId="6EA74A56" w:rsidR="00375965" w:rsidRPr="006B1320" w:rsidRDefault="00477E8C" w:rsidP="00C46E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Intensives/ </w:t>
            </w:r>
            <w:r w:rsidR="00CE1F7E">
              <w:rPr>
                <w:b/>
                <w:sz w:val="22"/>
                <w:szCs w:val="22"/>
              </w:rPr>
              <w:t>Fieldwork</w:t>
            </w:r>
          </w:p>
        </w:tc>
        <w:tc>
          <w:tcPr>
            <w:tcW w:w="4082" w:type="pct"/>
            <w:gridSpan w:val="2"/>
            <w:shd w:val="clear" w:color="auto" w:fill="EAEAEA" w:themeFill="background2"/>
            <w:vAlign w:val="center"/>
          </w:tcPr>
          <w:p w14:paraId="4544B71E" w14:textId="1B80B4B8" w:rsidR="00375965" w:rsidRPr="00F14C27" w:rsidRDefault="00631C65" w:rsidP="00C46E5F">
            <w:pPr>
              <w:rPr>
                <w:szCs w:val="24"/>
              </w:rPr>
            </w:pPr>
            <w:r>
              <w:rPr>
                <w:szCs w:val="24"/>
              </w:rPr>
              <w:t>Some units have intensives during Dec</w:t>
            </w:r>
            <w:r w:rsidR="00787719">
              <w:rPr>
                <w:szCs w:val="24"/>
              </w:rPr>
              <w:t>/Jan</w:t>
            </w:r>
            <w:r w:rsidR="00477E8C">
              <w:rPr>
                <w:szCs w:val="24"/>
              </w:rPr>
              <w:t>/Jun</w:t>
            </w:r>
            <w:r w:rsidR="00460253">
              <w:rPr>
                <w:szCs w:val="24"/>
              </w:rPr>
              <w:t xml:space="preserve"> and some programs require fieldwork which may occur outside the official semester period. C</w:t>
            </w:r>
            <w:r w:rsidR="00787719">
              <w:rPr>
                <w:szCs w:val="24"/>
              </w:rPr>
              <w:t>heck scheduled unit information for details.</w:t>
            </w:r>
          </w:p>
        </w:tc>
      </w:tr>
      <w:tr w:rsidR="00C7087F" w:rsidRPr="007D1EE9" w14:paraId="2B2C0E08" w14:textId="77777777" w:rsidTr="00B26D3D">
        <w:trPr>
          <w:cantSplit/>
          <w:tblCellSpacing w:w="20" w:type="dxa"/>
          <w:jc w:val="center"/>
        </w:trPr>
        <w:tc>
          <w:tcPr>
            <w:tcW w:w="4959" w:type="pct"/>
            <w:gridSpan w:val="3"/>
            <w:shd w:val="clear" w:color="auto" w:fill="AAC2EA" w:themeFill="accent5"/>
            <w:tcMar>
              <w:left w:w="85" w:type="dxa"/>
              <w:right w:w="85" w:type="dxa"/>
            </w:tcMar>
            <w:vAlign w:val="center"/>
          </w:tcPr>
          <w:p w14:paraId="4354E6EE" w14:textId="77777777" w:rsidR="00C7087F" w:rsidRPr="007D1EE9" w:rsidRDefault="00C7087F" w:rsidP="004E2023">
            <w:pPr>
              <w:pStyle w:val="Tableinstruction"/>
              <w:rPr>
                <w:rFonts w:cstheme="minorHAnsi"/>
                <w:b/>
                <w:sz w:val="16"/>
                <w:szCs w:val="14"/>
                <w:lang w:val="en-AU"/>
              </w:rPr>
            </w:pPr>
            <w:r w:rsidRPr="007D1EE9">
              <w:rPr>
                <w:lang w:val="en-AU"/>
              </w:rPr>
              <w:t>The semester week beginning dates are all Mondays.</w:t>
            </w:r>
          </w:p>
        </w:tc>
      </w:tr>
      <w:tr w:rsidR="00A5606D" w:rsidRPr="007D1EE9" w14:paraId="6ED7AE74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3C8592BC" w14:textId="45179F79" w:rsidR="00A5606D" w:rsidRPr="005C5AF4" w:rsidRDefault="00A5606D" w:rsidP="001A6AFA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 xml:space="preserve">Week 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82" w:type="pct"/>
            <w:gridSpan w:val="2"/>
            <w:shd w:val="clear" w:color="auto" w:fill="EAEAEA" w:themeFill="background2"/>
            <w:vAlign w:val="center"/>
          </w:tcPr>
          <w:p w14:paraId="5D7ED2B7" w14:textId="77777777" w:rsidR="00A5606D" w:rsidRPr="00F14C27" w:rsidRDefault="00A5606D" w:rsidP="001A6A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Pr="00F14C27">
              <w:rPr>
                <w:rFonts w:cstheme="minorHAnsi"/>
                <w:b/>
              </w:rPr>
              <w:t xml:space="preserve"> February</w:t>
            </w:r>
          </w:p>
          <w:p w14:paraId="6566B0B0" w14:textId="77777777" w:rsidR="00A5606D" w:rsidRPr="00F14C27" w:rsidRDefault="00A5606D" w:rsidP="00A5606D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New student </w:t>
            </w:r>
            <w:r w:rsidRPr="00F14C27">
              <w:rPr>
                <w:szCs w:val="24"/>
              </w:rPr>
              <w:t>Orientation</w:t>
            </w:r>
          </w:p>
          <w:p w14:paraId="5CA9881D" w14:textId="6D66550D" w:rsidR="00A5606D" w:rsidRPr="00F14C27" w:rsidRDefault="00A5606D" w:rsidP="001A6AFA">
            <w:r>
              <w:rPr>
                <w:rFonts w:cstheme="minorHAnsi"/>
                <w:szCs w:val="24"/>
              </w:rPr>
              <w:t xml:space="preserve">Unit materials </w:t>
            </w:r>
            <w:r w:rsidR="00631C65">
              <w:rPr>
                <w:rFonts w:cstheme="minorHAnsi"/>
                <w:szCs w:val="24"/>
              </w:rPr>
              <w:t xml:space="preserve">and </w:t>
            </w:r>
            <w:r w:rsidRPr="00F14C27">
              <w:rPr>
                <w:rFonts w:cstheme="minorHAnsi"/>
                <w:szCs w:val="24"/>
              </w:rPr>
              <w:t xml:space="preserve">Student Essentials </w:t>
            </w:r>
            <w:r w:rsidR="00631C65">
              <w:rPr>
                <w:rFonts w:cstheme="minorHAnsi"/>
                <w:szCs w:val="24"/>
              </w:rPr>
              <w:t xml:space="preserve">accessible </w:t>
            </w:r>
            <w:r w:rsidRPr="00F14C27">
              <w:rPr>
                <w:rFonts w:cstheme="minorHAnsi"/>
                <w:szCs w:val="24"/>
              </w:rPr>
              <w:t xml:space="preserve">in </w:t>
            </w:r>
            <w:hyperlink r:id="rId11" w:history="1">
              <w:r w:rsidRPr="00F14C27">
                <w:rPr>
                  <w:rStyle w:val="Hyperlink"/>
                  <w:i w:val="0"/>
                  <w:sz w:val="20"/>
                  <w:szCs w:val="24"/>
                  <w:lang w:val="en-AU"/>
                </w:rPr>
                <w:t>ARK</w:t>
              </w:r>
            </w:hyperlink>
          </w:p>
        </w:tc>
      </w:tr>
      <w:tr w:rsidR="00DD4EA2" w:rsidRPr="007D1EE9" w14:paraId="05271AA0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31CBAE83" w14:textId="4D23A2F0" w:rsidR="0023792B" w:rsidRPr="005C5AF4" w:rsidRDefault="0023792B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104EB480" w14:textId="42334CA1" w:rsidR="0023792B" w:rsidRPr="00F14C27" w:rsidRDefault="004F1A4B" w:rsidP="00327023">
            <w:pPr>
              <w:rPr>
                <w:rFonts w:cstheme="minorHAnsi"/>
                <w:b/>
              </w:rPr>
            </w:pPr>
            <w:r w:rsidRPr="00F14C27">
              <w:rPr>
                <w:rFonts w:cstheme="minorHAnsi"/>
                <w:b/>
              </w:rPr>
              <w:t xml:space="preserve">26 </w:t>
            </w:r>
            <w:r w:rsidR="0023792B" w:rsidRPr="00F14C27">
              <w:rPr>
                <w:rFonts w:cstheme="minorHAnsi"/>
                <w:b/>
              </w:rPr>
              <w:t>February</w:t>
            </w:r>
          </w:p>
          <w:p w14:paraId="6C7EFD7B" w14:textId="548715F3" w:rsidR="0023792B" w:rsidRPr="006A67A6" w:rsidRDefault="00787719" w:rsidP="00EB68ED">
            <w:pPr>
              <w:tabs>
                <w:tab w:val="right" w:pos="3602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Official </w:t>
            </w:r>
            <w:r w:rsidR="0023792B" w:rsidRPr="00F14C27">
              <w:rPr>
                <w:rFonts w:cstheme="minorHAnsi"/>
                <w:b/>
              </w:rPr>
              <w:t>Teaching period commences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22F485E7" w14:textId="6FEFA35C" w:rsidR="0023792B" w:rsidRPr="00F14C27" w:rsidRDefault="00696141" w:rsidP="00D745B5">
            <w:pPr>
              <w:rPr>
                <w:b/>
              </w:rPr>
            </w:pPr>
            <w:r w:rsidRPr="00F14C27">
              <w:rPr>
                <w:b/>
              </w:rPr>
              <w:t xml:space="preserve">29 </w:t>
            </w:r>
            <w:r w:rsidR="0023792B" w:rsidRPr="00F14C27">
              <w:rPr>
                <w:b/>
              </w:rPr>
              <w:t>July</w:t>
            </w:r>
          </w:p>
          <w:p w14:paraId="53E14BD5" w14:textId="12CB4346" w:rsidR="0023792B" w:rsidRPr="00F14C27" w:rsidRDefault="00FF31BF" w:rsidP="00772F73">
            <w:r>
              <w:rPr>
                <w:rFonts w:cstheme="minorHAnsi"/>
                <w:b/>
              </w:rPr>
              <w:t xml:space="preserve">Official </w:t>
            </w:r>
            <w:r w:rsidRPr="00F14C27">
              <w:rPr>
                <w:rFonts w:cstheme="minorHAnsi"/>
                <w:b/>
              </w:rPr>
              <w:t>Teaching period commences</w:t>
            </w:r>
          </w:p>
        </w:tc>
      </w:tr>
      <w:tr w:rsidR="00DD4EA2" w:rsidRPr="007D1EE9" w14:paraId="6F1421DF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48352359" w14:textId="77777777" w:rsidR="0023792B" w:rsidRPr="005C5AF4" w:rsidRDefault="0023792B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2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5F85BD52" w14:textId="11EEC20B" w:rsidR="00EB68ED" w:rsidRPr="00F14C27" w:rsidRDefault="000F32A3" w:rsidP="00771546">
            <w:pPr>
              <w:rPr>
                <w:rFonts w:cstheme="minorHAnsi"/>
              </w:rPr>
            </w:pPr>
            <w:r w:rsidRPr="00F14C27">
              <w:rPr>
                <w:rFonts w:cstheme="minorHAnsi"/>
                <w:b/>
              </w:rPr>
              <w:t xml:space="preserve">4 </w:t>
            </w:r>
            <w:r w:rsidR="00E131DC" w:rsidRPr="00F14C27">
              <w:rPr>
                <w:rFonts w:cstheme="minorHAnsi"/>
                <w:b/>
              </w:rPr>
              <w:t>March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28BCD3BF" w14:textId="6DEC71A4" w:rsidR="0023792B" w:rsidRPr="00F14C27" w:rsidRDefault="006939B9" w:rsidP="0032702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5 </w:t>
            </w:r>
            <w:r w:rsidR="0023792B" w:rsidRPr="00F14C27">
              <w:rPr>
                <w:rFonts w:cstheme="minorHAnsi"/>
                <w:color w:val="auto"/>
                <w:sz w:val="20"/>
                <w:szCs w:val="20"/>
              </w:rPr>
              <w:t>August</w:t>
            </w:r>
          </w:p>
        </w:tc>
      </w:tr>
      <w:tr w:rsidR="00DD4EA2" w:rsidRPr="007D1EE9" w14:paraId="6C302182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72645FE5" w14:textId="77777777" w:rsidR="0023792B" w:rsidRPr="005C5AF4" w:rsidRDefault="0023792B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3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4B1C1145" w14:textId="22D09D43" w:rsidR="0023792B" w:rsidRPr="00F14C27" w:rsidRDefault="000F32A3" w:rsidP="0032702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11 </w:t>
            </w:r>
            <w:r w:rsidR="0023792B" w:rsidRPr="00F14C27">
              <w:rPr>
                <w:rFonts w:cstheme="minorHAnsi"/>
                <w:color w:val="auto"/>
                <w:sz w:val="20"/>
                <w:szCs w:val="20"/>
              </w:rPr>
              <w:t>March</w:t>
            </w:r>
          </w:p>
          <w:p w14:paraId="0ECF560B" w14:textId="27D9433E" w:rsidR="008057E5" w:rsidRPr="00F14C27" w:rsidRDefault="00413AE7" w:rsidP="00772F73">
            <w:pPr>
              <w:pStyle w:val="Tablemainheading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14C27">
              <w:rPr>
                <w:b w:val="0"/>
                <w:color w:val="auto"/>
                <w:sz w:val="20"/>
                <w:szCs w:val="20"/>
              </w:rPr>
              <w:t>UD 2024 Graduation ceremony (Melbourne)</w:t>
            </w:r>
            <w:r w:rsidR="00BE405E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8057E5" w:rsidRPr="00F14C27">
              <w:rPr>
                <w:b w:val="0"/>
                <w:color w:val="auto"/>
                <w:sz w:val="20"/>
                <w:szCs w:val="20"/>
              </w:rPr>
              <w:t>(Fri 15)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43248C88" w14:textId="50A1010B" w:rsidR="0023792B" w:rsidRPr="00F14C27" w:rsidRDefault="006939B9" w:rsidP="0032702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12 </w:t>
            </w:r>
            <w:r w:rsidR="0023792B" w:rsidRPr="00F14C27">
              <w:rPr>
                <w:rFonts w:cstheme="minorHAnsi"/>
                <w:color w:val="auto"/>
                <w:sz w:val="20"/>
                <w:szCs w:val="20"/>
              </w:rPr>
              <w:t>August</w:t>
            </w:r>
          </w:p>
        </w:tc>
      </w:tr>
      <w:tr w:rsidR="00DD4EA2" w:rsidRPr="007D1EE9" w14:paraId="2839FC19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0D826BD8" w14:textId="77777777" w:rsidR="0023792B" w:rsidRPr="005C5AF4" w:rsidRDefault="0023792B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4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36AB4D93" w14:textId="4BB1E5FA" w:rsidR="0023792B" w:rsidRPr="00F14C27" w:rsidRDefault="00470419" w:rsidP="00327023">
            <w:pPr>
              <w:pStyle w:val="Tablemainheading"/>
              <w:rPr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18 </w:t>
            </w:r>
            <w:r w:rsidR="0023792B" w:rsidRPr="00F14C27">
              <w:rPr>
                <w:rFonts w:cstheme="minorHAnsi"/>
                <w:color w:val="auto"/>
                <w:sz w:val="20"/>
                <w:szCs w:val="20"/>
              </w:rPr>
              <w:t>March</w:t>
            </w:r>
          </w:p>
          <w:p w14:paraId="7BDF29ED" w14:textId="6679E50E" w:rsidR="00DB0412" w:rsidRPr="00F14C27" w:rsidRDefault="0023792B" w:rsidP="008057E5">
            <w:pPr>
              <w:pStyle w:val="Tablemainheading"/>
              <w:rPr>
                <w:b w:val="0"/>
                <w:color w:val="auto"/>
                <w:sz w:val="20"/>
                <w:szCs w:val="20"/>
              </w:rPr>
            </w:pPr>
            <w:r w:rsidRPr="00F14C27">
              <w:rPr>
                <w:color w:val="auto"/>
                <w:sz w:val="20"/>
                <w:szCs w:val="20"/>
              </w:rPr>
              <w:t xml:space="preserve">*Census date </w:t>
            </w:r>
            <w:r w:rsidRPr="00F14C27">
              <w:rPr>
                <w:b w:val="0"/>
                <w:color w:val="auto"/>
                <w:sz w:val="20"/>
                <w:szCs w:val="20"/>
              </w:rPr>
              <w:t xml:space="preserve">(Tues </w:t>
            </w:r>
            <w:r w:rsidR="00470419" w:rsidRPr="00F14C27">
              <w:rPr>
                <w:b w:val="0"/>
                <w:color w:val="auto"/>
                <w:sz w:val="20"/>
                <w:szCs w:val="20"/>
              </w:rPr>
              <w:t>19</w:t>
            </w:r>
            <w:r w:rsidRPr="00F14C27">
              <w:rPr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3B5853F2" w14:textId="3D22086C" w:rsidR="0023792B" w:rsidRPr="00F14C27" w:rsidRDefault="00E47478" w:rsidP="0032702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19 </w:t>
            </w:r>
            <w:r w:rsidR="0023792B" w:rsidRPr="00F14C27">
              <w:rPr>
                <w:rFonts w:cstheme="minorHAnsi"/>
                <w:color w:val="auto"/>
                <w:sz w:val="20"/>
                <w:szCs w:val="20"/>
              </w:rPr>
              <w:t>August</w:t>
            </w:r>
          </w:p>
          <w:p w14:paraId="0111F03D" w14:textId="5DA9EBD4" w:rsidR="0023792B" w:rsidRPr="00F14C27" w:rsidRDefault="0023792B" w:rsidP="009A104F">
            <w:pPr>
              <w:pStyle w:val="Tablemainheading"/>
              <w:rPr>
                <w:b w:val="0"/>
                <w:color w:val="auto"/>
                <w:sz w:val="20"/>
                <w:szCs w:val="20"/>
              </w:rPr>
            </w:pPr>
            <w:r w:rsidRPr="00F14C27">
              <w:rPr>
                <w:color w:val="auto"/>
                <w:sz w:val="20"/>
                <w:szCs w:val="20"/>
              </w:rPr>
              <w:t>*Census date</w:t>
            </w:r>
            <w:r w:rsidRPr="00F14C27">
              <w:rPr>
                <w:b w:val="0"/>
                <w:color w:val="auto"/>
                <w:sz w:val="20"/>
                <w:szCs w:val="20"/>
              </w:rPr>
              <w:t xml:space="preserve"> (Tues </w:t>
            </w:r>
            <w:r w:rsidR="00E47478" w:rsidRPr="00F14C27">
              <w:rPr>
                <w:b w:val="0"/>
                <w:color w:val="auto"/>
                <w:sz w:val="20"/>
                <w:szCs w:val="20"/>
              </w:rPr>
              <w:t>20</w:t>
            </w:r>
            <w:r w:rsidRPr="00F14C27">
              <w:rPr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DD4EA2" w:rsidRPr="007D1EE9" w14:paraId="305BC763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53891DCE" w14:textId="77777777" w:rsidR="0023792B" w:rsidRPr="005C5AF4" w:rsidRDefault="0023792B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5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2A719686" w14:textId="5AC917A1" w:rsidR="003B76B0" w:rsidRPr="00F14C27" w:rsidRDefault="00AD465D">
            <w:pPr>
              <w:pStyle w:val="Tablemainheading"/>
              <w:rPr>
                <w:b w:val="0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25 </w:t>
            </w:r>
            <w:r w:rsidR="003B3141" w:rsidRPr="00F14C27">
              <w:rPr>
                <w:rFonts w:cstheme="minorHAnsi"/>
                <w:color w:val="auto"/>
                <w:sz w:val="20"/>
                <w:szCs w:val="20"/>
              </w:rPr>
              <w:t>March</w:t>
            </w:r>
            <w:r w:rsidR="003B76B0" w:rsidRPr="00F14C27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6A70B6BE" w14:textId="7F618DA3" w:rsidR="0023792B" w:rsidRPr="00F14C27" w:rsidRDefault="005044E5" w:rsidP="008057E5">
            <w:pPr>
              <w:pStyle w:val="Tablemainheading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14C27">
              <w:rPr>
                <w:b w:val="0"/>
                <w:color w:val="auto"/>
                <w:sz w:val="20"/>
                <w:szCs w:val="20"/>
              </w:rPr>
              <w:t>Good Friday (</w:t>
            </w:r>
            <w:r w:rsidR="00027FBA" w:rsidRPr="00F14C27">
              <w:rPr>
                <w:b w:val="0"/>
                <w:color w:val="auto"/>
                <w:sz w:val="20"/>
                <w:szCs w:val="20"/>
              </w:rPr>
              <w:t>29 March)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011F7F1A" w14:textId="1B2A9EC5" w:rsidR="0080065B" w:rsidRPr="00F14C27" w:rsidRDefault="002C5081" w:rsidP="002D0A7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26 </w:t>
            </w:r>
            <w:r w:rsidR="0023792B" w:rsidRPr="00F14C27">
              <w:rPr>
                <w:rFonts w:cstheme="minorHAnsi"/>
                <w:color w:val="auto"/>
                <w:sz w:val="20"/>
                <w:szCs w:val="20"/>
              </w:rPr>
              <w:t>August</w:t>
            </w:r>
          </w:p>
        </w:tc>
      </w:tr>
      <w:tr w:rsidR="00DD4EA2" w:rsidRPr="007D1EE9" w14:paraId="6645F4F6" w14:textId="77777777" w:rsidTr="00EE3411">
        <w:trPr>
          <w:cantSplit/>
          <w:trHeight w:val="399"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4BFCEA9F" w14:textId="77777777" w:rsidR="003B3141" w:rsidRPr="005C5AF4" w:rsidRDefault="003B3141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6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717CD8BE" w14:textId="68014083" w:rsidR="003B3141" w:rsidRPr="00F14C27" w:rsidRDefault="00485204" w:rsidP="007C3A2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 </w:t>
            </w:r>
            <w:r w:rsidR="00E131DC" w:rsidRPr="00F14C27">
              <w:rPr>
                <w:rFonts w:cstheme="minorHAnsi"/>
                <w:color w:val="auto"/>
                <w:sz w:val="20"/>
                <w:szCs w:val="20"/>
              </w:rPr>
              <w:t>April</w:t>
            </w:r>
          </w:p>
          <w:p w14:paraId="2CAC741C" w14:textId="1314D44F" w:rsidR="009A104F" w:rsidRPr="00F14C27" w:rsidRDefault="00027FBA" w:rsidP="00FA0E10">
            <w:pPr>
              <w:pStyle w:val="Tablemainheading"/>
              <w:rPr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Easter Monday (</w:t>
            </w:r>
            <w:r w:rsidR="000B0773"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1 April) 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6EEF1D5A" w14:textId="66884181" w:rsidR="003B3141" w:rsidRPr="00F14C27" w:rsidRDefault="002C5081" w:rsidP="002D0A7F">
            <w:pPr>
              <w:pStyle w:val="Tablemainheading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 </w:t>
            </w:r>
            <w:r w:rsidR="00CB5B25" w:rsidRPr="00F14C27">
              <w:rPr>
                <w:rFonts w:cstheme="minorHAnsi"/>
                <w:color w:val="auto"/>
                <w:sz w:val="20"/>
                <w:szCs w:val="20"/>
              </w:rPr>
              <w:t>September</w:t>
            </w:r>
          </w:p>
        </w:tc>
      </w:tr>
      <w:tr w:rsidR="000D1B11" w:rsidRPr="007D1EE9" w14:paraId="05842857" w14:textId="77777777" w:rsidTr="00EE3411">
        <w:trPr>
          <w:cantSplit/>
          <w:trHeight w:val="180"/>
          <w:tblCellSpacing w:w="20" w:type="dxa"/>
          <w:jc w:val="center"/>
        </w:trPr>
        <w:tc>
          <w:tcPr>
            <w:tcW w:w="858" w:type="pct"/>
            <w:vMerge w:val="restart"/>
            <w:shd w:val="clear" w:color="auto" w:fill="DCE6F6" w:themeFill="accent5" w:themeFillTint="66"/>
            <w:vAlign w:val="center"/>
          </w:tcPr>
          <w:p w14:paraId="24D37788" w14:textId="77777777" w:rsidR="000D1B11" w:rsidRPr="005C5AF4" w:rsidRDefault="000D1B11" w:rsidP="00327023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7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06071BB6" w14:textId="5EA1C2D1" w:rsidR="000D1B11" w:rsidRPr="00F14C27" w:rsidRDefault="00485204" w:rsidP="00DB0412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8 </w:t>
            </w:r>
            <w:r w:rsidR="000D1B11" w:rsidRPr="00F14C27">
              <w:rPr>
                <w:rFonts w:cstheme="minorHAnsi"/>
                <w:color w:val="auto"/>
                <w:sz w:val="20"/>
                <w:szCs w:val="20"/>
              </w:rPr>
              <w:t>April</w:t>
            </w:r>
          </w:p>
        </w:tc>
        <w:tc>
          <w:tcPr>
            <w:tcW w:w="2116" w:type="pct"/>
            <w:vMerge w:val="restart"/>
            <w:shd w:val="clear" w:color="auto" w:fill="auto"/>
            <w:vAlign w:val="center"/>
          </w:tcPr>
          <w:p w14:paraId="051158B1" w14:textId="7FF4595A" w:rsidR="000D1B11" w:rsidRPr="00F14C27" w:rsidRDefault="00432A73">
            <w:pPr>
              <w:pStyle w:val="Tablemainheading"/>
              <w:rPr>
                <w:b w:val="0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9 </w:t>
            </w:r>
            <w:r w:rsidR="000D1B11" w:rsidRPr="00F14C27">
              <w:rPr>
                <w:rFonts w:cstheme="minorHAnsi"/>
                <w:color w:val="auto"/>
                <w:sz w:val="20"/>
                <w:szCs w:val="20"/>
              </w:rPr>
              <w:t>September</w:t>
            </w:r>
          </w:p>
        </w:tc>
      </w:tr>
      <w:tr w:rsidR="000D1B11" w:rsidRPr="007D1EE9" w14:paraId="5B397858" w14:textId="77777777" w:rsidTr="00EE3411">
        <w:trPr>
          <w:cantSplit/>
          <w:trHeight w:val="180"/>
          <w:tblCellSpacing w:w="20" w:type="dxa"/>
          <w:jc w:val="center"/>
        </w:trPr>
        <w:tc>
          <w:tcPr>
            <w:tcW w:w="858" w:type="pct"/>
            <w:vMerge/>
            <w:shd w:val="clear" w:color="auto" w:fill="DCE6F6" w:themeFill="accent5" w:themeFillTint="66"/>
            <w:vAlign w:val="center"/>
          </w:tcPr>
          <w:p w14:paraId="367C39A4" w14:textId="77777777" w:rsidR="000D1B11" w:rsidRPr="005C5AF4" w:rsidRDefault="000D1B11" w:rsidP="00327023">
            <w:pPr>
              <w:rPr>
                <w:b/>
                <w:sz w:val="22"/>
                <w:szCs w:val="22"/>
              </w:rPr>
            </w:pPr>
          </w:p>
        </w:tc>
        <w:tc>
          <w:tcPr>
            <w:tcW w:w="1945" w:type="pct"/>
            <w:shd w:val="clear" w:color="auto" w:fill="C3D3EF" w:themeFill="accent6" w:themeFillShade="E6"/>
            <w:vAlign w:val="center"/>
          </w:tcPr>
          <w:p w14:paraId="4432599B" w14:textId="6F248AE5" w:rsidR="000D1B11" w:rsidRPr="00F14C27" w:rsidRDefault="000D1B11" w:rsidP="000D1B11">
            <w:pPr>
              <w:pStyle w:val="Tablemainheading"/>
              <w:rPr>
                <w:color w:val="auto"/>
                <w:sz w:val="20"/>
                <w:szCs w:val="20"/>
              </w:rPr>
            </w:pPr>
            <w:r w:rsidRPr="00F14C27">
              <w:rPr>
                <w:b w:val="0"/>
                <w:color w:val="auto"/>
                <w:sz w:val="20"/>
                <w:szCs w:val="20"/>
              </w:rPr>
              <w:t>~ [non-teaching study period</w:t>
            </w:r>
            <w:r w:rsidR="00A170BB">
              <w:rPr>
                <w:b w:val="0"/>
                <w:color w:val="auto"/>
                <w:sz w:val="20"/>
                <w:szCs w:val="20"/>
              </w:rPr>
              <w:t xml:space="preserve"> 15-26 April]</w:t>
            </w:r>
          </w:p>
          <w:p w14:paraId="56BC1049" w14:textId="1183CC7A" w:rsidR="000D1B11" w:rsidRPr="00F14C27" w:rsidDel="00E131DC" w:rsidRDefault="000D1B11" w:rsidP="000D1B11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Anzac Day (</w:t>
            </w:r>
            <w:r w:rsidR="009429F4"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Thurs </w:t>
            </w: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25)</w:t>
            </w:r>
          </w:p>
        </w:tc>
        <w:tc>
          <w:tcPr>
            <w:tcW w:w="2116" w:type="pct"/>
            <w:vMerge/>
            <w:shd w:val="clear" w:color="auto" w:fill="auto"/>
            <w:vAlign w:val="center"/>
          </w:tcPr>
          <w:p w14:paraId="07C993D8" w14:textId="77777777" w:rsidR="000D1B11" w:rsidRPr="00F14C27" w:rsidDel="00CB5B25" w:rsidRDefault="000D1B11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E117D9" w:rsidRPr="007D1EE9" w14:paraId="47395707" w14:textId="77777777" w:rsidTr="00EE3411">
        <w:trPr>
          <w:cantSplit/>
          <w:trHeight w:val="120"/>
          <w:tblCellSpacing w:w="20" w:type="dxa"/>
          <w:jc w:val="center"/>
        </w:trPr>
        <w:tc>
          <w:tcPr>
            <w:tcW w:w="858" w:type="pct"/>
            <w:vMerge w:val="restart"/>
            <w:shd w:val="clear" w:color="auto" w:fill="DCE6F6" w:themeFill="accent5" w:themeFillTint="66"/>
            <w:vAlign w:val="center"/>
          </w:tcPr>
          <w:p w14:paraId="3A0C4143" w14:textId="77777777" w:rsidR="00E117D9" w:rsidRPr="005C5AF4" w:rsidRDefault="00E117D9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8</w:t>
            </w:r>
          </w:p>
        </w:tc>
        <w:tc>
          <w:tcPr>
            <w:tcW w:w="1945" w:type="pct"/>
            <w:vMerge w:val="restart"/>
            <w:shd w:val="clear" w:color="auto" w:fill="EAEAEA" w:themeFill="background2"/>
            <w:vAlign w:val="center"/>
          </w:tcPr>
          <w:p w14:paraId="741B32EF" w14:textId="23415346" w:rsidR="00E117D9" w:rsidRPr="00F14C27" w:rsidRDefault="001515C2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>29 April</w:t>
            </w:r>
            <w:r w:rsidR="00E117D9" w:rsidRPr="00F14C27" w:rsidDel="007E3B93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527E02AC" w14:textId="1C2460D3" w:rsidR="00E117D9" w:rsidRPr="00F14C27" w:rsidRDefault="00432A73" w:rsidP="00D564D7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16 </w:t>
            </w:r>
            <w:r w:rsidR="00E117D9" w:rsidRPr="00F14C27">
              <w:rPr>
                <w:rFonts w:cstheme="minorHAnsi"/>
                <w:color w:val="auto"/>
                <w:sz w:val="20"/>
                <w:szCs w:val="20"/>
              </w:rPr>
              <w:t>September</w:t>
            </w:r>
          </w:p>
        </w:tc>
      </w:tr>
      <w:tr w:rsidR="00E117D9" w:rsidRPr="007D1EE9" w14:paraId="19801923" w14:textId="77777777" w:rsidTr="00EE3411">
        <w:trPr>
          <w:cantSplit/>
          <w:trHeight w:val="120"/>
          <w:tblCellSpacing w:w="20" w:type="dxa"/>
          <w:jc w:val="center"/>
        </w:trPr>
        <w:tc>
          <w:tcPr>
            <w:tcW w:w="858" w:type="pct"/>
            <w:vMerge/>
            <w:shd w:val="clear" w:color="auto" w:fill="DCE6F6" w:themeFill="accent5" w:themeFillTint="66"/>
            <w:vAlign w:val="center"/>
          </w:tcPr>
          <w:p w14:paraId="32530BCE" w14:textId="77777777" w:rsidR="00E117D9" w:rsidRPr="005C5AF4" w:rsidRDefault="00E117D9" w:rsidP="00E117D9">
            <w:pPr>
              <w:rPr>
                <w:b/>
                <w:sz w:val="22"/>
                <w:szCs w:val="22"/>
              </w:rPr>
            </w:pPr>
          </w:p>
        </w:tc>
        <w:tc>
          <w:tcPr>
            <w:tcW w:w="1945" w:type="pct"/>
            <w:vMerge/>
            <w:shd w:val="clear" w:color="auto" w:fill="EAEAEA" w:themeFill="background2"/>
            <w:vAlign w:val="center"/>
          </w:tcPr>
          <w:p w14:paraId="36F8A5C5" w14:textId="77777777" w:rsidR="00E117D9" w:rsidRPr="00F14C27" w:rsidRDefault="00E117D9" w:rsidP="00E117D9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2116" w:type="pct"/>
            <w:shd w:val="clear" w:color="auto" w:fill="C3D3EF" w:themeFill="accent6" w:themeFillShade="E6"/>
            <w:vAlign w:val="center"/>
          </w:tcPr>
          <w:p w14:paraId="7BFC4F6E" w14:textId="41747C0A" w:rsidR="00E117D9" w:rsidRPr="00F14C27" w:rsidDel="00CB5B25" w:rsidRDefault="00E117D9" w:rsidP="00E117D9">
            <w:pPr>
              <w:pStyle w:val="Tablemainheading"/>
              <w:rPr>
                <w:b w:val="0"/>
                <w:color w:val="auto"/>
                <w:sz w:val="20"/>
                <w:szCs w:val="20"/>
              </w:rPr>
            </w:pPr>
            <w:r w:rsidRPr="00F14C27">
              <w:rPr>
                <w:b w:val="0"/>
                <w:color w:val="auto"/>
                <w:sz w:val="20"/>
                <w:szCs w:val="20"/>
              </w:rPr>
              <w:t>~ [non-teaching study period</w:t>
            </w:r>
            <w:r w:rsidR="000014D1">
              <w:rPr>
                <w:b w:val="0"/>
                <w:color w:val="auto"/>
                <w:sz w:val="20"/>
                <w:szCs w:val="20"/>
              </w:rPr>
              <w:t xml:space="preserve"> 23 Sep – 4 Oct</w:t>
            </w:r>
            <w:r w:rsidRPr="00F14C27">
              <w:rPr>
                <w:b w:val="0"/>
                <w:color w:val="auto"/>
                <w:sz w:val="20"/>
                <w:szCs w:val="20"/>
              </w:rPr>
              <w:t>]</w:t>
            </w:r>
          </w:p>
        </w:tc>
      </w:tr>
      <w:tr w:rsidR="007537C9" w:rsidRPr="007D1EE9" w14:paraId="5FE671DA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7DCC7983" w14:textId="6D693672" w:rsidR="007537C9" w:rsidRPr="005C5AF4" w:rsidRDefault="007537C9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9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4E280E60" w14:textId="7F228803" w:rsidR="007537C9" w:rsidRPr="00F14C27" w:rsidRDefault="001515C2" w:rsidP="00112058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6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May</w:t>
            </w:r>
            <w:r w:rsidR="007E3B93" w:rsidRPr="00F14C27" w:rsidDel="00DB0412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71BC4D17" w14:textId="2B41DFB4" w:rsidR="00AA70D8" w:rsidRPr="00F14C27" w:rsidRDefault="00AA70D8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7 </w:t>
            </w:r>
            <w:r w:rsidR="000E13B2" w:rsidRPr="00F14C27">
              <w:rPr>
                <w:rFonts w:cstheme="minorHAnsi"/>
                <w:color w:val="auto"/>
                <w:sz w:val="20"/>
                <w:szCs w:val="20"/>
              </w:rPr>
              <w:t>October</w:t>
            </w:r>
            <w:r w:rsidR="000E13B2" w:rsidRPr="00F14C27" w:rsidDel="00CB5B25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D4EA2" w:rsidRPr="007D1EE9" w14:paraId="0F0E37C6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26AA93D6" w14:textId="68B0D386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10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17E2C852" w14:textId="34F9705C" w:rsidR="0023792B" w:rsidRPr="00F14C27" w:rsidRDefault="001515C2" w:rsidP="00772F7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13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May</w:t>
            </w:r>
            <w:r w:rsidR="007E3B93" w:rsidRPr="00F14C27" w:rsidDel="00DB0412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722BA2B7" w14:textId="60583D3B" w:rsidR="0023792B" w:rsidRPr="00F14C27" w:rsidRDefault="00AA70D8" w:rsidP="0081505B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14 </w:t>
            </w:r>
            <w:r w:rsidR="000E13B2" w:rsidRPr="00F14C27">
              <w:rPr>
                <w:rFonts w:cstheme="minorHAnsi"/>
                <w:color w:val="auto"/>
                <w:sz w:val="20"/>
                <w:szCs w:val="20"/>
              </w:rPr>
              <w:t>October</w:t>
            </w:r>
            <w:r w:rsidR="000E13B2" w:rsidRPr="00F14C27" w:rsidDel="00CB5B25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DD4EA2" w:rsidRPr="007D1EE9" w14:paraId="7BEFE6A2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2F7E72FC" w14:textId="77777777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11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2E97FCAB" w14:textId="3431E909" w:rsidR="0023792B" w:rsidRPr="00F14C27" w:rsidRDefault="001515C2" w:rsidP="00FA0E10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20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May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17C50224" w14:textId="79C5C79F" w:rsidR="0023792B" w:rsidRPr="00F14C27" w:rsidRDefault="00AA70D8" w:rsidP="00FA0E10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21 </w:t>
            </w:r>
            <w:r w:rsidR="000E13B2" w:rsidRPr="00F14C27">
              <w:rPr>
                <w:rFonts w:cstheme="minorHAnsi"/>
                <w:color w:val="auto"/>
                <w:sz w:val="20"/>
                <w:szCs w:val="20"/>
              </w:rPr>
              <w:t>October</w:t>
            </w:r>
          </w:p>
        </w:tc>
      </w:tr>
      <w:tr w:rsidR="00DD4EA2" w:rsidRPr="007D1EE9" w14:paraId="352CECCD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3D6FC099" w14:textId="77777777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12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53F95ED7" w14:textId="3388184C" w:rsidR="007E3B93" w:rsidRPr="00F14C27" w:rsidRDefault="00AE18AB" w:rsidP="007E3B9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27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May</w:t>
            </w:r>
          </w:p>
          <w:p w14:paraId="454EFE75" w14:textId="0718E711" w:rsidR="001C3358" w:rsidRPr="00F14C27" w:rsidRDefault="001C3358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A533B8">
              <w:rPr>
                <w:color w:val="auto"/>
                <w:sz w:val="20"/>
                <w:szCs w:val="20"/>
                <w:vertAlign w:val="superscript"/>
              </w:rPr>
              <w:t>#</w:t>
            </w:r>
            <w:r w:rsidRPr="00F14C27">
              <w:rPr>
                <w:color w:val="auto"/>
                <w:sz w:val="20"/>
                <w:szCs w:val="20"/>
              </w:rPr>
              <w:t>Academic penalty date</w:t>
            </w:r>
            <w:r w:rsidRPr="00F14C27">
              <w:rPr>
                <w:b w:val="0"/>
                <w:color w:val="auto"/>
                <w:sz w:val="20"/>
                <w:szCs w:val="20"/>
              </w:rPr>
              <w:t xml:space="preserve"> (Fri </w:t>
            </w:r>
            <w:r w:rsidR="00CD577B" w:rsidRPr="00F14C27">
              <w:rPr>
                <w:b w:val="0"/>
                <w:color w:val="auto"/>
                <w:sz w:val="20"/>
                <w:szCs w:val="20"/>
              </w:rPr>
              <w:t>31 May</w:t>
            </w:r>
            <w:r w:rsidR="007E3B93" w:rsidRPr="00F14C27">
              <w:rPr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5DF66262" w14:textId="3D7378C4" w:rsidR="000E13B2" w:rsidRPr="00F14C27" w:rsidRDefault="00AA70D8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28 </w:t>
            </w:r>
            <w:r w:rsidR="000E13B2" w:rsidRPr="00F14C27">
              <w:rPr>
                <w:rFonts w:cstheme="minorHAnsi"/>
                <w:color w:val="auto"/>
                <w:sz w:val="20"/>
                <w:szCs w:val="20"/>
              </w:rPr>
              <w:t>October</w:t>
            </w:r>
          </w:p>
          <w:p w14:paraId="0284A14E" w14:textId="00A0C02A" w:rsidR="0023792B" w:rsidRPr="00F14C27" w:rsidRDefault="001C3358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A533B8">
              <w:rPr>
                <w:color w:val="auto"/>
                <w:sz w:val="20"/>
                <w:szCs w:val="20"/>
                <w:vertAlign w:val="superscript"/>
              </w:rPr>
              <w:t>#</w:t>
            </w:r>
            <w:r w:rsidRPr="00F14C27">
              <w:rPr>
                <w:color w:val="auto"/>
                <w:sz w:val="20"/>
                <w:szCs w:val="20"/>
              </w:rPr>
              <w:t>Academic penalty date</w:t>
            </w:r>
            <w:r w:rsidRPr="00F14C27">
              <w:rPr>
                <w:b w:val="0"/>
                <w:color w:val="auto"/>
                <w:sz w:val="20"/>
                <w:szCs w:val="20"/>
              </w:rPr>
              <w:t xml:space="preserve"> (Fri </w:t>
            </w:r>
            <w:r w:rsidR="000D5963" w:rsidRPr="00F14C27">
              <w:rPr>
                <w:b w:val="0"/>
                <w:color w:val="auto"/>
                <w:sz w:val="20"/>
                <w:szCs w:val="20"/>
              </w:rPr>
              <w:t xml:space="preserve">1 </w:t>
            </w:r>
            <w:r w:rsidR="000E13B2" w:rsidRPr="00F14C27">
              <w:rPr>
                <w:b w:val="0"/>
                <w:color w:val="auto"/>
                <w:sz w:val="20"/>
                <w:szCs w:val="20"/>
              </w:rPr>
              <w:t>Nov</w:t>
            </w:r>
            <w:r w:rsidRPr="00F14C27">
              <w:rPr>
                <w:b w:val="0"/>
                <w:color w:val="auto"/>
                <w:sz w:val="20"/>
                <w:szCs w:val="20"/>
              </w:rPr>
              <w:t>)</w:t>
            </w:r>
          </w:p>
        </w:tc>
      </w:tr>
      <w:tr w:rsidR="00DD4EA2" w:rsidRPr="007D1EE9" w14:paraId="07BF2E64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1785488C" w14:textId="77777777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13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3318E4C5" w14:textId="31F8B7EB" w:rsidR="007E3B93" w:rsidRPr="00F14C27" w:rsidRDefault="00CD577B" w:rsidP="007E3B9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3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June</w:t>
            </w:r>
          </w:p>
          <w:p w14:paraId="53980EE3" w14:textId="77777777" w:rsidR="003B3141" w:rsidRPr="00F14C27" w:rsidRDefault="003B3141" w:rsidP="003B3141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>Study week</w:t>
            </w:r>
          </w:p>
          <w:p w14:paraId="7D63200E" w14:textId="372C6144" w:rsidR="0023792B" w:rsidRPr="00F14C27" w:rsidRDefault="000E01D0" w:rsidP="003B3141">
            <w:pPr>
              <w:pStyle w:val="Tablemainheading"/>
              <w:rPr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Approved alternative lectures</w:t>
            </w:r>
            <w:r w:rsidRPr="00F14C27" w:rsidDel="00787D7A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5ED1B4B7" w14:textId="3191B257" w:rsidR="0023792B" w:rsidRPr="00F14C27" w:rsidRDefault="0075305E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4 </w:t>
            </w:r>
            <w:r w:rsidR="000E13B2" w:rsidRPr="00F14C27">
              <w:rPr>
                <w:rFonts w:cstheme="minorHAnsi"/>
                <w:color w:val="auto"/>
                <w:sz w:val="20"/>
                <w:szCs w:val="20"/>
              </w:rPr>
              <w:t>November</w:t>
            </w:r>
          </w:p>
          <w:p w14:paraId="6BDB0C43" w14:textId="615E380E" w:rsidR="0023792B" w:rsidRPr="00F14C27" w:rsidRDefault="0023792B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>Study week</w:t>
            </w:r>
          </w:p>
          <w:p w14:paraId="2E0EC598" w14:textId="76996CB7" w:rsidR="0023792B" w:rsidRPr="00F14C27" w:rsidRDefault="0023792B" w:rsidP="00ED0CAF">
            <w:pPr>
              <w:pStyle w:val="Tablemainheading"/>
              <w:rPr>
                <w:sz w:val="20"/>
                <w:szCs w:val="20"/>
              </w:rPr>
            </w:pP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Approved alternative lectures</w:t>
            </w:r>
            <w:r w:rsidRPr="00F14C27" w:rsidDel="00787D7A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DD4EA2" w:rsidRPr="007D1EE9" w14:paraId="2DF4EBC4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4C636175" w14:textId="77777777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14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050318C3" w14:textId="11ECC3C8" w:rsidR="007E3B93" w:rsidRPr="00F14C27" w:rsidRDefault="00CD577B" w:rsidP="003B3141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10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June</w:t>
            </w:r>
          </w:p>
          <w:p w14:paraId="6BBF8279" w14:textId="13274409" w:rsidR="007E3B93" w:rsidRPr="004B6C74" w:rsidRDefault="003B3141" w:rsidP="00D33569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Examination </w:t>
            </w:r>
            <w:r w:rsidR="009E008F" w:rsidRPr="00F14C27">
              <w:rPr>
                <w:rFonts w:cstheme="minorHAnsi"/>
                <w:color w:val="auto"/>
                <w:sz w:val="20"/>
                <w:szCs w:val="20"/>
              </w:rPr>
              <w:t xml:space="preserve">week 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2CFD5425" w14:textId="00EE741A" w:rsidR="0023792B" w:rsidRPr="00F14C27" w:rsidRDefault="0075305E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11 </w:t>
            </w:r>
            <w:r w:rsidR="000E13B2" w:rsidRPr="00F14C27">
              <w:rPr>
                <w:rFonts w:cstheme="minorHAnsi"/>
                <w:color w:val="auto"/>
                <w:sz w:val="20"/>
                <w:szCs w:val="20"/>
              </w:rPr>
              <w:t>November</w:t>
            </w:r>
          </w:p>
          <w:p w14:paraId="261BE275" w14:textId="533A3674" w:rsidR="0023792B" w:rsidRPr="00F14C27" w:rsidRDefault="0023792B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>Enrolment week</w:t>
            </w:r>
          </w:p>
          <w:p w14:paraId="0D91D068" w14:textId="4A188078" w:rsidR="0023792B" w:rsidRPr="003A4F83" w:rsidRDefault="0023792B" w:rsidP="0081505B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>Examination week</w:t>
            </w:r>
          </w:p>
        </w:tc>
      </w:tr>
      <w:tr w:rsidR="00DD4EA2" w:rsidRPr="007D1EE9" w14:paraId="3FD7AFBC" w14:textId="2E000FB0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C8B298" w:themeFill="accent3"/>
            <w:vAlign w:val="center"/>
          </w:tcPr>
          <w:p w14:paraId="28058AB5" w14:textId="13D0D7A8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15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73593010" w14:textId="15E3AAD6" w:rsidR="007E3B93" w:rsidRPr="00F14C27" w:rsidRDefault="009A62E6" w:rsidP="007E3B93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17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June</w:t>
            </w:r>
          </w:p>
          <w:p w14:paraId="071307CD" w14:textId="2D427529" w:rsidR="00527542" w:rsidRPr="00F14C27" w:rsidRDefault="0072137E" w:rsidP="00CC293F">
            <w:pPr>
              <w:pStyle w:val="Tablemainheading"/>
              <w:rPr>
                <w:b w:val="0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Fieldwork placements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001EFCDF" w14:textId="69957517" w:rsidR="0023792B" w:rsidRPr="00F14C27" w:rsidRDefault="0023792B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72137E" w:rsidRPr="007D1EE9" w:rsidDel="00C86A34" w14:paraId="5F281906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C8B298" w:themeFill="accent3"/>
            <w:vAlign w:val="center"/>
          </w:tcPr>
          <w:p w14:paraId="575AE248" w14:textId="28DF15E7" w:rsidR="0072137E" w:rsidRPr="005C5AF4" w:rsidDel="00C86A34" w:rsidRDefault="0072137E" w:rsidP="00ED0CAF">
            <w:pPr>
              <w:rPr>
                <w:b/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Week 16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54DBED5C" w14:textId="5A1D8C3D" w:rsidR="007E3B93" w:rsidRPr="00F14C27" w:rsidRDefault="009A62E6" w:rsidP="00527220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color w:val="auto"/>
                <w:sz w:val="20"/>
                <w:szCs w:val="20"/>
              </w:rPr>
              <w:t xml:space="preserve">24 </w:t>
            </w:r>
            <w:r w:rsidR="007E3B93" w:rsidRPr="00F14C27">
              <w:rPr>
                <w:rFonts w:cstheme="minorHAnsi"/>
                <w:color w:val="auto"/>
                <w:sz w:val="20"/>
                <w:szCs w:val="20"/>
              </w:rPr>
              <w:t>June</w:t>
            </w:r>
          </w:p>
          <w:p w14:paraId="54A7BB4C" w14:textId="25B9F356" w:rsidR="0072137E" w:rsidRPr="00F14C27" w:rsidDel="00C86A34" w:rsidRDefault="0072137E" w:rsidP="00527220">
            <w:pPr>
              <w:pStyle w:val="Tablemainheading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F14C27">
              <w:rPr>
                <w:rFonts w:cstheme="minorHAnsi"/>
                <w:b w:val="0"/>
                <w:color w:val="auto"/>
                <w:sz w:val="20"/>
                <w:szCs w:val="20"/>
              </w:rPr>
              <w:t>Fieldwork placements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41C935F7" w14:textId="77777777" w:rsidR="0072137E" w:rsidRPr="00F14C27" w:rsidDel="00C86A34" w:rsidRDefault="0072137E" w:rsidP="00ED0CAF">
            <w:pPr>
              <w:pStyle w:val="Tablemainheading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DD4EA2" w:rsidRPr="007D1EE9" w14:paraId="75FAF0A6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DCE6F6" w:themeFill="accent5" w:themeFillTint="66"/>
            <w:vAlign w:val="center"/>
          </w:tcPr>
          <w:p w14:paraId="7B341747" w14:textId="7AD7EFBB" w:rsidR="0023792B" w:rsidRPr="005C5AF4" w:rsidRDefault="0023792B" w:rsidP="00ED0CAF">
            <w:pPr>
              <w:rPr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~Non-teaching study period</w:t>
            </w:r>
          </w:p>
        </w:tc>
        <w:tc>
          <w:tcPr>
            <w:tcW w:w="1945" w:type="pct"/>
            <w:shd w:val="clear" w:color="auto" w:fill="C3D3EF" w:themeFill="accent6" w:themeFillShade="E6"/>
            <w:vAlign w:val="center"/>
          </w:tcPr>
          <w:p w14:paraId="14BDDE02" w14:textId="77687937" w:rsidR="0023792B" w:rsidRPr="007D5499" w:rsidRDefault="0088641B" w:rsidP="00A94CB3">
            <w:pPr>
              <w:rPr>
                <w:b/>
              </w:rPr>
            </w:pPr>
            <w:r w:rsidRPr="00F14C27">
              <w:rPr>
                <w:b/>
              </w:rPr>
              <w:t>15</w:t>
            </w:r>
            <w:r w:rsidR="0023792B" w:rsidRPr="00F14C27">
              <w:rPr>
                <w:b/>
              </w:rPr>
              <w:t>–</w:t>
            </w:r>
            <w:r w:rsidRPr="00F14C27">
              <w:rPr>
                <w:b/>
              </w:rPr>
              <w:t xml:space="preserve">26 </w:t>
            </w:r>
            <w:r w:rsidR="0023792B" w:rsidRPr="00F14C27">
              <w:rPr>
                <w:b/>
              </w:rPr>
              <w:t>April</w:t>
            </w:r>
            <w:r w:rsidR="004F720D" w:rsidRPr="00F14C27">
              <w:rPr>
                <w:b/>
              </w:rPr>
              <w:t xml:space="preserve"> </w:t>
            </w:r>
          </w:p>
        </w:tc>
        <w:tc>
          <w:tcPr>
            <w:tcW w:w="2116" w:type="pct"/>
            <w:shd w:val="clear" w:color="auto" w:fill="C3D3EF" w:themeFill="accent6" w:themeFillShade="E6"/>
            <w:vAlign w:val="center"/>
          </w:tcPr>
          <w:p w14:paraId="2E43B170" w14:textId="395A3D8C" w:rsidR="00B803A9" w:rsidRPr="00F14C27" w:rsidRDefault="006104E8" w:rsidP="00C252F9">
            <w:r w:rsidRPr="00F14C27">
              <w:rPr>
                <w:b/>
              </w:rPr>
              <w:t xml:space="preserve">23 </w:t>
            </w:r>
            <w:r w:rsidR="0023792B" w:rsidRPr="00F14C27">
              <w:rPr>
                <w:b/>
              </w:rPr>
              <w:t>September–</w:t>
            </w:r>
            <w:r w:rsidRPr="00F14C27">
              <w:rPr>
                <w:b/>
              </w:rPr>
              <w:t xml:space="preserve">4 </w:t>
            </w:r>
            <w:r w:rsidR="0023792B" w:rsidRPr="00F14C27">
              <w:rPr>
                <w:b/>
              </w:rPr>
              <w:t>October</w:t>
            </w:r>
          </w:p>
        </w:tc>
      </w:tr>
      <w:tr w:rsidR="00DD4EA2" w:rsidRPr="007D1EE9" w14:paraId="2BDB19A6" w14:textId="77777777" w:rsidTr="00966A52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C8B298" w:themeFill="accent3"/>
            <w:vAlign w:val="center"/>
          </w:tcPr>
          <w:p w14:paraId="36EEFDC7" w14:textId="170BB714" w:rsidR="0023792B" w:rsidRPr="005C5AF4" w:rsidRDefault="00B37EEE" w:rsidP="00ED0CA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Publication of results</w:t>
            </w:r>
          </w:p>
        </w:tc>
        <w:tc>
          <w:tcPr>
            <w:tcW w:w="1945" w:type="pct"/>
            <w:shd w:val="clear" w:color="auto" w:fill="EAEAEA" w:themeFill="background2"/>
            <w:vAlign w:val="center"/>
          </w:tcPr>
          <w:p w14:paraId="55ED361D" w14:textId="3DD5D730" w:rsidR="0023792B" w:rsidRPr="001A08DB" w:rsidRDefault="00456107" w:rsidP="00504D36">
            <w:pPr>
              <w:rPr>
                <w:b/>
                <w:bCs/>
              </w:rPr>
            </w:pPr>
            <w:r w:rsidRPr="001A08DB">
              <w:rPr>
                <w:b/>
                <w:bCs/>
              </w:rPr>
              <w:t>12 Jul</w:t>
            </w:r>
            <w:r>
              <w:rPr>
                <w:b/>
                <w:bCs/>
              </w:rPr>
              <w:t>y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626A8772" w14:textId="4ED25EC4" w:rsidR="0023792B" w:rsidRPr="000A1DA2" w:rsidRDefault="00456107" w:rsidP="00504D36">
            <w:pPr>
              <w:rPr>
                <w:b/>
                <w:bCs/>
              </w:rPr>
            </w:pPr>
            <w:r w:rsidRPr="000A1DA2">
              <w:rPr>
                <w:b/>
                <w:bCs/>
              </w:rPr>
              <w:t>13 Dec</w:t>
            </w:r>
            <w:r w:rsidR="000A1DA2" w:rsidRPr="000A1DA2">
              <w:rPr>
                <w:b/>
                <w:bCs/>
              </w:rPr>
              <w:t>ember</w:t>
            </w:r>
            <w:r w:rsidR="0023792B" w:rsidRPr="000A1DA2">
              <w:rPr>
                <w:b/>
                <w:bCs/>
              </w:rPr>
              <w:t xml:space="preserve"> </w:t>
            </w:r>
          </w:p>
        </w:tc>
      </w:tr>
      <w:tr w:rsidR="00EE3411" w:rsidRPr="007D1EE9" w14:paraId="20CC8F9D" w14:textId="77777777" w:rsidTr="00EE3411">
        <w:trPr>
          <w:cantSplit/>
          <w:tblCellSpacing w:w="20" w:type="dxa"/>
          <w:jc w:val="center"/>
        </w:trPr>
        <w:tc>
          <w:tcPr>
            <w:tcW w:w="858" w:type="pct"/>
            <w:shd w:val="clear" w:color="auto" w:fill="C8B298" w:themeFill="accent3"/>
            <w:vAlign w:val="center"/>
          </w:tcPr>
          <w:p w14:paraId="7E03B656" w14:textId="7018A86F" w:rsidR="00EE3411" w:rsidRPr="005C5AF4" w:rsidRDefault="00EE3411" w:rsidP="00352EF7">
            <w:pPr>
              <w:rPr>
                <w:b/>
                <w:sz w:val="22"/>
                <w:szCs w:val="22"/>
              </w:rPr>
            </w:pPr>
            <w:r w:rsidRPr="005C5AF4">
              <w:rPr>
                <w:b/>
                <w:sz w:val="22"/>
                <w:szCs w:val="22"/>
              </w:rPr>
              <w:t>Graduation</w:t>
            </w:r>
          </w:p>
        </w:tc>
        <w:tc>
          <w:tcPr>
            <w:tcW w:w="4082" w:type="pct"/>
            <w:gridSpan w:val="2"/>
            <w:shd w:val="clear" w:color="auto" w:fill="FFFFFF" w:themeFill="background1"/>
            <w:vAlign w:val="center"/>
          </w:tcPr>
          <w:p w14:paraId="72CC4052" w14:textId="54EAB1B4" w:rsidR="00EE3411" w:rsidRPr="00F14C27" w:rsidRDefault="00EE3411" w:rsidP="0081505B">
            <w:pPr>
              <w:rPr>
                <w:b/>
              </w:rPr>
            </w:pPr>
            <w:r w:rsidRPr="00F14C27">
              <w:rPr>
                <w:rFonts w:cstheme="minorHAnsi"/>
              </w:rPr>
              <w:t xml:space="preserve">UD Graduation Ceremony </w:t>
            </w:r>
            <w:r w:rsidR="0005198F">
              <w:rPr>
                <w:rFonts w:cstheme="minorHAnsi"/>
              </w:rPr>
              <w:t>to be held early 2025</w:t>
            </w:r>
          </w:p>
        </w:tc>
      </w:tr>
    </w:tbl>
    <w:p w14:paraId="039D1617" w14:textId="0878D507" w:rsidR="003C16B5" w:rsidRDefault="003C16B5">
      <w:pPr>
        <w:rPr>
          <w:rFonts w:cstheme="minorHAnsi"/>
          <w:spacing w:val="-2"/>
          <w:sz w:val="16"/>
          <w:szCs w:val="16"/>
        </w:rPr>
      </w:pPr>
    </w:p>
    <w:p w14:paraId="066C4029" w14:textId="77777777" w:rsidR="003B3141" w:rsidRPr="00052B72" w:rsidRDefault="003B3141" w:rsidP="00052B72">
      <w:pPr>
        <w:keepNext/>
        <w:rPr>
          <w:rFonts w:cstheme="minorHAnsi"/>
          <w:i/>
        </w:rPr>
      </w:pPr>
      <w:r w:rsidRPr="00052B72">
        <w:rPr>
          <w:rStyle w:val="Heading3Char"/>
          <w:sz w:val="20"/>
          <w:szCs w:val="20"/>
        </w:rPr>
        <w:t>Notes</w:t>
      </w:r>
      <w:r w:rsidRPr="00052B72">
        <w:rPr>
          <w:rFonts w:cstheme="minorHAnsi"/>
          <w:b/>
          <w:i/>
        </w:rPr>
        <w:t xml:space="preserve">: </w:t>
      </w:r>
    </w:p>
    <w:p w14:paraId="1C752EF9" w14:textId="32D88D1A" w:rsidR="00132012" w:rsidRPr="00052B72" w:rsidRDefault="00132012" w:rsidP="00FC0351">
      <w:pPr>
        <w:pStyle w:val="ListParagraph"/>
        <w:numPr>
          <w:ilvl w:val="0"/>
          <w:numId w:val="7"/>
        </w:numPr>
        <w:rPr>
          <w:rFonts w:cstheme="minorHAnsi"/>
        </w:rPr>
      </w:pPr>
      <w:r w:rsidRPr="00052B72">
        <w:rPr>
          <w:rFonts w:cstheme="minorHAnsi"/>
        </w:rPr>
        <w:t xml:space="preserve">This calendar is correct </w:t>
      </w:r>
      <w:r w:rsidR="003A308F" w:rsidRPr="00052B72">
        <w:rPr>
          <w:rFonts w:cstheme="minorHAnsi"/>
        </w:rPr>
        <w:t>at</w:t>
      </w:r>
      <w:r w:rsidRPr="00052B72">
        <w:rPr>
          <w:rFonts w:cstheme="minorHAnsi"/>
        </w:rPr>
        <w:t xml:space="preserve"> the approved date but may be subject to change without notice.</w:t>
      </w:r>
    </w:p>
    <w:p w14:paraId="38A9E434" w14:textId="74BCC60B" w:rsidR="008E479F" w:rsidRDefault="003E77BD" w:rsidP="00FC0351">
      <w:pPr>
        <w:pStyle w:val="ListParagraph"/>
        <w:numPr>
          <w:ilvl w:val="0"/>
          <w:numId w:val="7"/>
        </w:numPr>
        <w:rPr>
          <w:rFonts w:cstheme="minorHAnsi"/>
        </w:rPr>
      </w:pPr>
      <w:r w:rsidRPr="00052B72">
        <w:rPr>
          <w:rFonts w:cstheme="minorHAnsi"/>
        </w:rPr>
        <w:t>Contact the Office of Student Records (</w:t>
      </w:r>
      <w:hyperlink r:id="rId12" w:history="1">
        <w:r w:rsidRPr="00052B72">
          <w:rPr>
            <w:rStyle w:val="Hyperlink"/>
            <w:i w:val="0"/>
            <w:sz w:val="20"/>
          </w:rPr>
          <w:t>student.records@alc.edu.au</w:t>
        </w:r>
      </w:hyperlink>
      <w:r w:rsidRPr="00052B72">
        <w:t>) if you have any questions</w:t>
      </w:r>
      <w:r w:rsidR="00BF53F0" w:rsidRPr="00052B72">
        <w:rPr>
          <w:rFonts w:cstheme="minorHAnsi"/>
        </w:rPr>
        <w:t>.</w:t>
      </w:r>
    </w:p>
    <w:p w14:paraId="22496537" w14:textId="0850EADB" w:rsidR="003E77BD" w:rsidRPr="008E479F" w:rsidRDefault="008E479F" w:rsidP="008E479F">
      <w:pPr>
        <w:rPr>
          <w:rFonts w:cstheme="minorHAnsi"/>
        </w:rPr>
      </w:pPr>
      <w:r>
        <w:rPr>
          <w:rFonts w:cstheme="minorHAnsi"/>
        </w:rPr>
        <w:br w:type="page"/>
      </w:r>
    </w:p>
    <w:p w14:paraId="7901CB18" w14:textId="1961C5A8" w:rsidR="001B61C8" w:rsidRPr="00052B72" w:rsidRDefault="001B61C8">
      <w:pPr>
        <w:rPr>
          <w:rFonts w:cstheme="minorHAnsi"/>
        </w:rPr>
      </w:pPr>
      <w:r w:rsidRPr="00052B72">
        <w:rPr>
          <w:rFonts w:cstheme="minorHAnsi"/>
          <w:b/>
        </w:rPr>
        <w:lastRenderedPageBreak/>
        <w:t xml:space="preserve">Enrolments </w:t>
      </w:r>
      <w:proofErr w:type="gramStart"/>
      <w:r w:rsidRPr="00052B72">
        <w:rPr>
          <w:rFonts w:cstheme="minorHAnsi"/>
          <w:b/>
        </w:rPr>
        <w:t>due</w:t>
      </w:r>
      <w:r w:rsidRPr="00052B72">
        <w:rPr>
          <w:rFonts w:cstheme="minorHAnsi"/>
        </w:rPr>
        <w:t>—applications</w:t>
      </w:r>
      <w:proofErr w:type="gramEnd"/>
      <w:r w:rsidRPr="00052B72">
        <w:rPr>
          <w:rFonts w:cstheme="minorHAnsi"/>
        </w:rPr>
        <w:t xml:space="preserve"> received after </w:t>
      </w:r>
      <w:r w:rsidR="007A114F" w:rsidRPr="00052B72">
        <w:rPr>
          <w:rFonts w:cstheme="minorHAnsi"/>
        </w:rPr>
        <w:t xml:space="preserve">the advised </w:t>
      </w:r>
      <w:r w:rsidRPr="00052B72">
        <w:rPr>
          <w:rFonts w:cstheme="minorHAnsi"/>
        </w:rPr>
        <w:t>date</w:t>
      </w:r>
      <w:r w:rsidR="007A114F" w:rsidRPr="00052B72">
        <w:rPr>
          <w:rFonts w:cstheme="minorHAnsi"/>
        </w:rPr>
        <w:t>s</w:t>
      </w:r>
      <w:r w:rsidRPr="00052B72">
        <w:rPr>
          <w:rFonts w:cstheme="minorHAnsi"/>
        </w:rPr>
        <w:t xml:space="preserve"> need to be approved by the </w:t>
      </w:r>
      <w:r w:rsidR="002E682B" w:rsidRPr="00052B72">
        <w:rPr>
          <w:rFonts w:cstheme="minorHAnsi"/>
        </w:rPr>
        <w:t xml:space="preserve">Academic </w:t>
      </w:r>
      <w:r w:rsidRPr="00052B72">
        <w:rPr>
          <w:rFonts w:cstheme="minorHAnsi"/>
        </w:rPr>
        <w:t>Dean</w:t>
      </w:r>
    </w:p>
    <w:p w14:paraId="0C8C517D" w14:textId="5D3272D9" w:rsidR="00AB55FE" w:rsidRPr="00052B72" w:rsidRDefault="00AB55FE" w:rsidP="00336B37">
      <w:pPr>
        <w:pStyle w:val="ListParagraph"/>
        <w:numPr>
          <w:ilvl w:val="0"/>
          <w:numId w:val="6"/>
        </w:numPr>
        <w:rPr>
          <w:rFonts w:cstheme="minorHAnsi"/>
        </w:rPr>
      </w:pPr>
      <w:r w:rsidRPr="00052B72">
        <w:rPr>
          <w:rFonts w:cstheme="minorHAnsi"/>
        </w:rPr>
        <w:t>For non-standard length units, appropriate enrolment due dates apply.</w:t>
      </w:r>
    </w:p>
    <w:p w14:paraId="795A2D69" w14:textId="39947DF2" w:rsidR="00531BC0" w:rsidRPr="00052B72" w:rsidRDefault="00531BC0" w:rsidP="00336B37">
      <w:pPr>
        <w:pStyle w:val="ListParagraph"/>
        <w:numPr>
          <w:ilvl w:val="0"/>
          <w:numId w:val="6"/>
        </w:numPr>
        <w:rPr>
          <w:rFonts w:cstheme="minorHAnsi"/>
        </w:rPr>
      </w:pPr>
      <w:r w:rsidRPr="00052B72">
        <w:rPr>
          <w:rFonts w:cstheme="minorHAnsi"/>
        </w:rPr>
        <w:t>Closing application dates for Student Visa Holders: 15 November for Semester 1 and 15 April for Semester 2</w:t>
      </w:r>
      <w:r w:rsidR="002E682B" w:rsidRPr="00052B72">
        <w:rPr>
          <w:rFonts w:cstheme="minorHAnsi"/>
        </w:rPr>
        <w:t>.</w:t>
      </w:r>
    </w:p>
    <w:p w14:paraId="138D155A" w14:textId="17CDE538" w:rsidR="00531BC0" w:rsidRPr="00052B72" w:rsidRDefault="00531BC0" w:rsidP="00336B37">
      <w:pPr>
        <w:pStyle w:val="ListParagraph"/>
        <w:numPr>
          <w:ilvl w:val="0"/>
          <w:numId w:val="6"/>
        </w:numPr>
        <w:rPr>
          <w:rFonts w:cstheme="minorHAnsi"/>
        </w:rPr>
      </w:pPr>
      <w:r w:rsidRPr="00052B72">
        <w:rPr>
          <w:rFonts w:cstheme="minorHAnsi"/>
        </w:rPr>
        <w:t xml:space="preserve">Research students, refer to </w:t>
      </w:r>
      <w:hyperlink r:id="rId13" w:history="1">
        <w:r w:rsidR="0098271F" w:rsidRPr="00052B72">
          <w:rPr>
            <w:rStyle w:val="Hyperlink"/>
            <w:i w:val="0"/>
            <w:sz w:val="20"/>
          </w:rPr>
          <w:t>https://divinity.edu.au/study/research/</w:t>
        </w:r>
      </w:hyperlink>
      <w:r w:rsidR="002E682B" w:rsidRPr="00052B72">
        <w:t>.</w:t>
      </w:r>
    </w:p>
    <w:p w14:paraId="2F254900" w14:textId="77777777" w:rsidR="00AB55FE" w:rsidRPr="00052B72" w:rsidRDefault="00C6371C" w:rsidP="00052B72">
      <w:pPr>
        <w:rPr>
          <w:rFonts w:cstheme="minorHAnsi"/>
          <w:spacing w:val="-2"/>
        </w:rPr>
      </w:pPr>
      <w:r w:rsidRPr="00052B72">
        <w:rPr>
          <w:b/>
        </w:rPr>
        <w:t>*</w:t>
      </w:r>
      <w:r w:rsidRPr="00052B72">
        <w:rPr>
          <w:rFonts w:cstheme="minorHAnsi"/>
          <w:b/>
        </w:rPr>
        <w:t>Census date</w:t>
      </w:r>
      <w:r w:rsidR="001B61C8" w:rsidRPr="00052B72">
        <w:rPr>
          <w:rFonts w:cstheme="minorHAnsi"/>
        </w:rPr>
        <w:t>—</w:t>
      </w:r>
      <w:r w:rsidRPr="00052B72">
        <w:rPr>
          <w:rFonts w:cstheme="minorHAnsi"/>
        </w:rPr>
        <w:t xml:space="preserve">last day </w:t>
      </w:r>
      <w:r w:rsidR="00EB7778" w:rsidRPr="00052B72">
        <w:rPr>
          <w:rFonts w:cstheme="minorHAnsi"/>
        </w:rPr>
        <w:t xml:space="preserve">of the semester </w:t>
      </w:r>
      <w:r w:rsidRPr="00052B72">
        <w:rPr>
          <w:rFonts w:cstheme="minorHAnsi"/>
        </w:rPr>
        <w:t xml:space="preserve">to withdraw from </w:t>
      </w:r>
      <w:r w:rsidR="000F0AD9" w:rsidRPr="00052B72">
        <w:rPr>
          <w:rFonts w:cstheme="minorHAnsi"/>
        </w:rPr>
        <w:t>a</w:t>
      </w:r>
      <w:r w:rsidRPr="00052B72">
        <w:rPr>
          <w:rFonts w:cstheme="minorHAnsi"/>
        </w:rPr>
        <w:t xml:space="preserve"> unit to avoid full tuition fee being retained (</w:t>
      </w:r>
      <w:r w:rsidRPr="00052B72">
        <w:rPr>
          <w:rFonts w:cstheme="minorHAnsi"/>
          <w:spacing w:val="-2"/>
        </w:rPr>
        <w:t>FEE</w:t>
      </w:r>
      <w:r w:rsidRPr="00052B72">
        <w:rPr>
          <w:rFonts w:cstheme="minorHAnsi"/>
          <w:spacing w:val="-2"/>
        </w:rPr>
        <w:noBreakHyphen/>
        <w:t>HELP debt or upfront payment)</w:t>
      </w:r>
      <w:r w:rsidR="00AB55FE" w:rsidRPr="00052B72">
        <w:rPr>
          <w:rFonts w:cstheme="minorHAnsi"/>
          <w:spacing w:val="-2"/>
        </w:rPr>
        <w:t>.</w:t>
      </w:r>
      <w:r w:rsidR="007537C9" w:rsidRPr="00052B72">
        <w:rPr>
          <w:rFonts w:cstheme="minorHAnsi"/>
          <w:spacing w:val="-2"/>
        </w:rPr>
        <w:t xml:space="preserve"> </w:t>
      </w:r>
    </w:p>
    <w:p w14:paraId="0F73CB1A" w14:textId="248C22F1" w:rsidR="00C6371C" w:rsidRPr="00052B72" w:rsidRDefault="007537C9" w:rsidP="00B26D3D">
      <w:pPr>
        <w:pStyle w:val="ListParagraph"/>
        <w:numPr>
          <w:ilvl w:val="0"/>
          <w:numId w:val="9"/>
        </w:numPr>
        <w:rPr>
          <w:rFonts w:cstheme="minorHAnsi"/>
          <w:spacing w:val="-2"/>
        </w:rPr>
      </w:pPr>
      <w:r w:rsidRPr="00052B72">
        <w:rPr>
          <w:rFonts w:cstheme="minorHAnsi"/>
          <w:spacing w:val="-2"/>
        </w:rPr>
        <w:t xml:space="preserve">Only the census dates for standard semester length units are listed in this academic calendar. </w:t>
      </w:r>
      <w:r w:rsidR="007D1EE9" w:rsidRPr="00052B72">
        <w:rPr>
          <w:rFonts w:cstheme="minorHAnsi"/>
          <w:spacing w:val="-2"/>
        </w:rPr>
        <w:t>The census date for each unit of study is published in the University of Divinity’s Unit Management System. See</w:t>
      </w:r>
      <w:r w:rsidRPr="00052B72">
        <w:rPr>
          <w:rFonts w:cstheme="minorHAnsi"/>
          <w:spacing w:val="-2"/>
        </w:rPr>
        <w:t xml:space="preserve"> </w:t>
      </w:r>
      <w:hyperlink r:id="rId14" w:history="1">
        <w:r w:rsidRPr="00052B72">
          <w:rPr>
            <w:rStyle w:val="Hyperlink"/>
            <w:rFonts w:ascii="Calibri" w:hAnsi="Calibri"/>
            <w:i w:val="0"/>
            <w:spacing w:val="-2"/>
            <w:sz w:val="20"/>
            <w:lang w:val="en-AU"/>
          </w:rPr>
          <w:t>https://units.divinity.edu.au/</w:t>
        </w:r>
      </w:hyperlink>
      <w:r w:rsidR="00E1197D" w:rsidRPr="00052B72">
        <w:rPr>
          <w:rFonts w:cstheme="minorHAnsi"/>
          <w:spacing w:val="-2"/>
        </w:rPr>
        <w:t>.</w:t>
      </w:r>
    </w:p>
    <w:p w14:paraId="68435718" w14:textId="736CD2DC" w:rsidR="00C6371C" w:rsidRPr="00052B72" w:rsidRDefault="00C6371C" w:rsidP="00C6371C">
      <w:pPr>
        <w:rPr>
          <w:rFonts w:cstheme="minorHAnsi"/>
        </w:rPr>
      </w:pPr>
      <w:r w:rsidRPr="00052B72">
        <w:rPr>
          <w:b/>
          <w:vertAlign w:val="superscript"/>
        </w:rPr>
        <w:t>#</w:t>
      </w:r>
      <w:r w:rsidR="001C3358" w:rsidRPr="00052B72">
        <w:rPr>
          <w:rFonts w:cstheme="minorHAnsi"/>
          <w:b/>
        </w:rPr>
        <w:t>Academic penalty date</w:t>
      </w:r>
      <w:r w:rsidR="001B61C8" w:rsidRPr="00052B72">
        <w:rPr>
          <w:rFonts w:cstheme="minorHAnsi"/>
        </w:rPr>
        <w:t>—</w:t>
      </w:r>
      <w:r w:rsidRPr="00052B72">
        <w:rPr>
          <w:rFonts w:cstheme="minorHAnsi"/>
        </w:rPr>
        <w:t xml:space="preserve">last day to withdraw from </w:t>
      </w:r>
      <w:r w:rsidR="001B61C8" w:rsidRPr="00052B72">
        <w:rPr>
          <w:rFonts w:cstheme="minorHAnsi"/>
        </w:rPr>
        <w:t xml:space="preserve">a </w:t>
      </w:r>
      <w:r w:rsidRPr="00052B72">
        <w:rPr>
          <w:rFonts w:cstheme="minorHAnsi"/>
        </w:rPr>
        <w:t>unit without academic penalty</w:t>
      </w:r>
      <w:r w:rsidR="00AB55FE" w:rsidRPr="00052B72">
        <w:rPr>
          <w:rFonts w:cstheme="minorHAnsi"/>
        </w:rPr>
        <w:t xml:space="preserve"> (for standard semester length units).</w:t>
      </w:r>
    </w:p>
    <w:p w14:paraId="30E22E92" w14:textId="51D4B946" w:rsidR="00AB55FE" w:rsidRPr="00052B72" w:rsidRDefault="00AB55FE" w:rsidP="00B26D3D">
      <w:pPr>
        <w:pStyle w:val="ListParagraph"/>
        <w:numPr>
          <w:ilvl w:val="0"/>
          <w:numId w:val="9"/>
        </w:numPr>
        <w:rPr>
          <w:rFonts w:cstheme="minorHAnsi"/>
        </w:rPr>
      </w:pPr>
      <w:r w:rsidRPr="00052B72">
        <w:rPr>
          <w:rFonts w:cstheme="minorHAnsi"/>
        </w:rPr>
        <w:t>For non-standard length units, appropriate academic penalty dates apply.</w:t>
      </w:r>
    </w:p>
    <w:p w14:paraId="62AB445F" w14:textId="77777777" w:rsidR="00C6371C" w:rsidRPr="00052B72" w:rsidRDefault="00C6371C" w:rsidP="00C6371C">
      <w:pPr>
        <w:rPr>
          <w:rFonts w:asciiTheme="minorHAnsi" w:hAnsiTheme="minorHAnsi" w:cstheme="minorHAnsi"/>
        </w:rPr>
      </w:pPr>
    </w:p>
    <w:p w14:paraId="428DE0DE" w14:textId="527BA67E" w:rsidR="00BE1222" w:rsidRPr="00052B72" w:rsidRDefault="00BE1222" w:rsidP="00B3159B">
      <w:pPr>
        <w:pStyle w:val="Heading3"/>
        <w:rPr>
          <w:sz w:val="20"/>
          <w:szCs w:val="20"/>
        </w:rPr>
      </w:pPr>
      <w:r w:rsidRPr="00052B72">
        <w:rPr>
          <w:sz w:val="20"/>
          <w:szCs w:val="20"/>
        </w:rPr>
        <w:t>Related documents</w:t>
      </w:r>
      <w:r w:rsidR="00360090">
        <w:rPr>
          <w:sz w:val="20"/>
          <w:szCs w:val="20"/>
        </w:rPr>
        <w:t xml:space="preserve"> and links</w:t>
      </w:r>
    </w:p>
    <w:bookmarkStart w:id="0" w:name="_Hlk96588713"/>
    <w:p w14:paraId="6DF75D6C" w14:textId="255BE681" w:rsidR="003E77BD" w:rsidRPr="00052B72" w:rsidRDefault="00592D48">
      <w:r w:rsidRPr="00052B72">
        <w:fldChar w:fldCharType="begin"/>
      </w:r>
      <w:r w:rsidRPr="00E50A16">
        <w:instrText>HYPERLINK "https://divinity.edu.au/documents/2023-academic-calendar/"</w:instrText>
      </w:r>
      <w:r w:rsidRPr="00052B72">
        <w:fldChar w:fldCharType="separate"/>
      </w:r>
      <w:r w:rsidR="008114AF" w:rsidRPr="00052B72">
        <w:rPr>
          <w:rStyle w:val="Hyperlink"/>
          <w:rFonts w:ascii="Calibri" w:hAnsi="Calibri"/>
          <w:i w:val="0"/>
          <w:sz w:val="20"/>
          <w:lang w:val="en-AU"/>
        </w:rPr>
        <w:t>202</w:t>
      </w:r>
      <w:r w:rsidR="009970F5" w:rsidRPr="00052B72">
        <w:rPr>
          <w:rStyle w:val="Hyperlink"/>
          <w:rFonts w:ascii="Calibri" w:hAnsi="Calibri"/>
          <w:i w:val="0"/>
          <w:sz w:val="20"/>
          <w:lang w:val="en-AU"/>
        </w:rPr>
        <w:t>4</w:t>
      </w:r>
      <w:r w:rsidR="008114AF" w:rsidRPr="00052B72">
        <w:rPr>
          <w:rStyle w:val="Hyperlink"/>
          <w:rFonts w:ascii="Calibri" w:hAnsi="Calibri"/>
          <w:i w:val="0"/>
          <w:sz w:val="20"/>
          <w:lang w:val="en-AU"/>
        </w:rPr>
        <w:t xml:space="preserve"> University of Divinity Academic Calendar</w:t>
      </w:r>
      <w:r w:rsidRPr="00052B72">
        <w:rPr>
          <w:rStyle w:val="Hyperlink"/>
          <w:rFonts w:ascii="Calibri" w:hAnsi="Calibri"/>
          <w:i w:val="0"/>
          <w:sz w:val="20"/>
          <w:lang w:val="en-AU"/>
        </w:rPr>
        <w:fldChar w:fldCharType="end"/>
      </w:r>
    </w:p>
    <w:bookmarkEnd w:id="0"/>
    <w:p w14:paraId="369BD4B6" w14:textId="561C2470" w:rsidR="00A00515" w:rsidRPr="00131761" w:rsidRDefault="002150E3" w:rsidP="00827DCF">
      <w:pPr>
        <w:rPr>
          <w:rStyle w:val="Hyperlink"/>
          <w:rFonts w:ascii="Calibri" w:hAnsi="Calibri" w:cs="Calibri"/>
          <w:i w:val="0"/>
          <w:iCs/>
          <w:sz w:val="20"/>
          <w:lang w:val="en-AU"/>
        </w:rPr>
      </w:pPr>
      <w:r w:rsidRPr="00131761">
        <w:rPr>
          <w:i/>
        </w:rPr>
        <w:fldChar w:fldCharType="begin"/>
      </w:r>
      <w:r w:rsidRPr="00131761">
        <w:rPr>
          <w:i/>
          <w:iCs/>
        </w:rPr>
        <w:instrText>HYPERLINK "https://schoolholidaysaustralia.com.au/school-holidays-australia-2024/"</w:instrText>
      </w:r>
      <w:r w:rsidRPr="00131761">
        <w:rPr>
          <w:i/>
        </w:rPr>
      </w:r>
      <w:r w:rsidRPr="00131761">
        <w:rPr>
          <w:i/>
        </w:rPr>
        <w:fldChar w:fldCharType="separate"/>
      </w:r>
      <w:r w:rsidRPr="00131761">
        <w:rPr>
          <w:rStyle w:val="Hyperlink"/>
          <w:rFonts w:ascii="Calibri" w:hAnsi="Calibri" w:cs="Calibri"/>
          <w:i w:val="0"/>
          <w:iCs/>
          <w:sz w:val="20"/>
          <w:lang w:val="en-AU"/>
        </w:rPr>
        <w:t xml:space="preserve">Australia school holidays </w:t>
      </w:r>
      <w:r w:rsidRPr="00131761">
        <w:rPr>
          <w:rStyle w:val="Hyperlink"/>
          <w:rFonts w:ascii="Calibri" w:hAnsi="Calibri" w:cs="Calibri"/>
          <w:i w:val="0"/>
          <w:iCs/>
          <w:sz w:val="20"/>
          <w:lang w:val="en-AU"/>
        </w:rPr>
        <w:fldChar w:fldCharType="end"/>
      </w:r>
    </w:p>
    <w:p w14:paraId="15382603" w14:textId="17626B9F" w:rsidR="003F40EF" w:rsidRPr="003F40EF" w:rsidRDefault="00812265" w:rsidP="00827DCF">
      <w:pPr>
        <w:rPr>
          <w:rFonts w:cstheme="minorHAnsi"/>
          <w:i/>
          <w:iCs/>
        </w:rPr>
      </w:pPr>
      <w:hyperlink r:id="rId15" w:history="1">
        <w:r w:rsidR="003F40EF" w:rsidRPr="003F40EF">
          <w:rPr>
            <w:rStyle w:val="Hyperlink"/>
            <w:rFonts w:ascii="Calibri" w:hAnsi="Calibri"/>
            <w:i w:val="0"/>
            <w:iCs/>
            <w:sz w:val="20"/>
            <w:lang w:val="en-AU"/>
          </w:rPr>
          <w:t>Australia public holidays</w:t>
        </w:r>
      </w:hyperlink>
    </w:p>
    <w:sectPr w:rsidR="003F40EF" w:rsidRPr="003F40EF" w:rsidSect="00BA0643">
      <w:footerReference w:type="default" r:id="rId16"/>
      <w:pgSz w:w="11906" w:h="16838" w:code="9"/>
      <w:pgMar w:top="680" w:right="1021" w:bottom="851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52EB" w14:textId="77777777" w:rsidR="003B4DA5" w:rsidRDefault="003B4DA5" w:rsidP="00AE7227">
      <w:r>
        <w:separator/>
      </w:r>
    </w:p>
  </w:endnote>
  <w:endnote w:type="continuationSeparator" w:id="0">
    <w:p w14:paraId="50C48AE9" w14:textId="77777777" w:rsidR="003B4DA5" w:rsidRDefault="003B4DA5" w:rsidP="00AE7227">
      <w:r>
        <w:continuationSeparator/>
      </w:r>
    </w:p>
  </w:endnote>
  <w:endnote w:type="continuationNotice" w:id="1">
    <w:p w14:paraId="0F649676" w14:textId="77777777" w:rsidR="003B4DA5" w:rsidRDefault="003B4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19FD" w14:textId="15B3C65A" w:rsidR="00D44C17" w:rsidRDefault="00812265" w:rsidP="003226CE">
    <w:pPr>
      <w:pStyle w:val="Footer"/>
      <w:tabs>
        <w:tab w:val="clear" w:pos="9072"/>
        <w:tab w:val="right" w:pos="9837"/>
      </w:tabs>
      <w:rPr>
        <w:noProof/>
      </w:rPr>
    </w:pPr>
    <w:sdt>
      <w:sdtPr>
        <w:alias w:val="Footer label"/>
        <w:tag w:val="Footer_x0020_label"/>
        <w:id w:val="1333101540"/>
        <w:placeholder>
          <w:docPart w:val="8A44DD1FB56443848A61D6FC570158D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b2d7c60e-20d0-46ae-a4da-f4d955602474' " w:xpath="/ns0:properties[1]/documentManagement[1]/ns3:Footer_x0020_label[1]" w:storeItemID="{00000000-0000-0000-0000-000000000000}"/>
        <w:text/>
      </w:sdtPr>
      <w:sdtEndPr/>
      <w:sdtContent>
        <w:r w:rsidR="00592D48">
          <w:t>C1309 Approved</w:t>
        </w:r>
        <w:r w:rsidR="006474C7" w:rsidRPr="00092C5E">
          <w:t xml:space="preserve">: </w:t>
        </w:r>
        <w:r w:rsidR="00C44E97">
          <w:t>2</w:t>
        </w:r>
        <w:r w:rsidR="00034223">
          <w:t>1</w:t>
        </w:r>
        <w:r w:rsidR="006474C7" w:rsidRPr="00092C5E">
          <w:t>/</w:t>
        </w:r>
        <w:r w:rsidR="00034223">
          <w:t>11</w:t>
        </w:r>
        <w:r w:rsidR="006474C7" w:rsidRPr="00092C5E">
          <w:t>/2023</w:t>
        </w:r>
      </w:sdtContent>
    </w:sdt>
    <w:r w:rsidR="00D44C17">
      <w:tab/>
    </w:r>
    <w:r w:rsidR="00D44C17" w:rsidRPr="00C342DA">
      <w:t xml:space="preserve">Page </w:t>
    </w:r>
    <w:r w:rsidR="00D44C17" w:rsidRPr="00C342DA">
      <w:fldChar w:fldCharType="begin"/>
    </w:r>
    <w:r w:rsidR="00D44C17" w:rsidRPr="00C342DA">
      <w:instrText xml:space="preserve"> PAGE </w:instrText>
    </w:r>
    <w:r w:rsidR="00D44C17" w:rsidRPr="00C342DA">
      <w:fldChar w:fldCharType="separate"/>
    </w:r>
    <w:r w:rsidR="00A67B5E">
      <w:rPr>
        <w:noProof/>
      </w:rPr>
      <w:t>2</w:t>
    </w:r>
    <w:r w:rsidR="00D44C17" w:rsidRPr="00C342DA">
      <w:fldChar w:fldCharType="end"/>
    </w:r>
    <w:r w:rsidR="00D44C17" w:rsidRPr="00C342DA">
      <w:t xml:space="preserve"> of </w:t>
    </w:r>
    <w:r w:rsidR="00D44C17">
      <w:rPr>
        <w:noProof/>
      </w:rPr>
      <w:fldChar w:fldCharType="begin"/>
    </w:r>
    <w:r w:rsidR="00D44C17">
      <w:rPr>
        <w:noProof/>
      </w:rPr>
      <w:instrText xml:space="preserve"> NUMPAGES </w:instrText>
    </w:r>
    <w:r w:rsidR="00D44C17">
      <w:rPr>
        <w:noProof/>
      </w:rPr>
      <w:fldChar w:fldCharType="separate"/>
    </w:r>
    <w:r w:rsidR="00A67B5E">
      <w:rPr>
        <w:noProof/>
      </w:rPr>
      <w:t>2</w:t>
    </w:r>
    <w:r w:rsidR="00D44C17">
      <w:rPr>
        <w:noProof/>
      </w:rPr>
      <w:fldChar w:fldCharType="end"/>
    </w:r>
  </w:p>
  <w:sdt>
    <w:sdtPr>
      <w:alias w:val="ALC identifier"/>
      <w:tag w:val="ALC_x0020_identifier"/>
      <w:id w:val="226885324"/>
      <w:placeholder>
        <w:docPart w:val="FDD204DFA8DB48FD91A46A2522DDD14D"/>
      </w:placeholder>
      <w:dataBinding w:prefixMappings="xmlns:ns0='http://schemas.microsoft.com/office/2006/metadata/properties' xmlns:ns1='http://www.w3.org/2001/XMLSchema-instance' xmlns:ns2='http://schemas.microsoft.com/office/infopath/2007/PartnerControls' xmlns:ns3='b2d7c60e-20d0-46ae-a4da-f4d955602474' " w:xpath="/ns0:properties[1]/documentManagement[1]/ns3:ALC_x0020_identifier[1]" w:storeItemID="{00000000-0000-0000-0000-000000000000}"/>
      <w:dropDownList>
        <w:listItem w:value="[ALC identifier]"/>
      </w:dropDownList>
    </w:sdtPr>
    <w:sdtEndPr/>
    <w:sdtContent>
      <w:p w14:paraId="5BC1E57C" w14:textId="1A0C5CD7" w:rsidR="00D44C17" w:rsidRPr="00C342DA" w:rsidRDefault="00D44C17" w:rsidP="00A713F3">
        <w:pPr>
          <w:pStyle w:val="Footeridentifier"/>
        </w:pPr>
        <w:r>
          <w:t>ALC | A college of the University of Divinity CRICOS: 01037A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767" w14:textId="77777777" w:rsidR="003B4DA5" w:rsidRDefault="003B4DA5" w:rsidP="00AE7227">
      <w:r>
        <w:separator/>
      </w:r>
    </w:p>
  </w:footnote>
  <w:footnote w:type="continuationSeparator" w:id="0">
    <w:p w14:paraId="7197965B" w14:textId="77777777" w:rsidR="003B4DA5" w:rsidRDefault="003B4DA5" w:rsidP="00AE7227">
      <w:r>
        <w:continuationSeparator/>
      </w:r>
    </w:p>
  </w:footnote>
  <w:footnote w:type="continuationNotice" w:id="1">
    <w:p w14:paraId="6AC763F3" w14:textId="77777777" w:rsidR="003B4DA5" w:rsidRDefault="003B4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4D12"/>
    <w:multiLevelType w:val="multilevel"/>
    <w:tmpl w:val="CBBA4F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ED32F2"/>
    <w:multiLevelType w:val="hybridMultilevel"/>
    <w:tmpl w:val="34064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6578D"/>
    <w:multiLevelType w:val="multilevel"/>
    <w:tmpl w:val="8F10EA78"/>
    <w:lvl w:ilvl="0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5605"/>
    <w:multiLevelType w:val="hybridMultilevel"/>
    <w:tmpl w:val="7B0CF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C00"/>
    <w:multiLevelType w:val="hybridMultilevel"/>
    <w:tmpl w:val="5A5AC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E3892"/>
    <w:multiLevelType w:val="multilevel"/>
    <w:tmpl w:val="EEFA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677091">
    <w:abstractNumId w:val="0"/>
  </w:num>
  <w:num w:numId="2" w16cid:durableId="1409226908">
    <w:abstractNumId w:val="0"/>
  </w:num>
  <w:num w:numId="3" w16cid:durableId="174612248">
    <w:abstractNumId w:val="2"/>
  </w:num>
  <w:num w:numId="4" w16cid:durableId="37558239">
    <w:abstractNumId w:val="0"/>
  </w:num>
  <w:num w:numId="5" w16cid:durableId="1354645586">
    <w:abstractNumId w:val="2"/>
  </w:num>
  <w:num w:numId="6" w16cid:durableId="1903132566">
    <w:abstractNumId w:val="1"/>
  </w:num>
  <w:num w:numId="7" w16cid:durableId="1753234889">
    <w:abstractNumId w:val="4"/>
  </w:num>
  <w:num w:numId="8" w16cid:durableId="108597315">
    <w:abstractNumId w:val="5"/>
  </w:num>
  <w:num w:numId="9" w16cid:durableId="1134832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s7nQViSZCa6jRtMvZx0Ufhhac8/iyYNwOoDjd2sQ96aCFOABdiraWdET01PaPRRyIVrHGxingC6KDL8adOUNA==" w:salt="AAacHlh23aiY6/004oG2/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AE"/>
    <w:rsid w:val="000014D1"/>
    <w:rsid w:val="00005524"/>
    <w:rsid w:val="00007258"/>
    <w:rsid w:val="000079A7"/>
    <w:rsid w:val="00010851"/>
    <w:rsid w:val="00013512"/>
    <w:rsid w:val="00013880"/>
    <w:rsid w:val="00017461"/>
    <w:rsid w:val="00027FBA"/>
    <w:rsid w:val="00034223"/>
    <w:rsid w:val="000352A3"/>
    <w:rsid w:val="0003617D"/>
    <w:rsid w:val="000435D2"/>
    <w:rsid w:val="00043D74"/>
    <w:rsid w:val="0005198F"/>
    <w:rsid w:val="000527E9"/>
    <w:rsid w:val="00052B72"/>
    <w:rsid w:val="00053052"/>
    <w:rsid w:val="00054D7A"/>
    <w:rsid w:val="0006206F"/>
    <w:rsid w:val="00062BA6"/>
    <w:rsid w:val="0006356F"/>
    <w:rsid w:val="00071249"/>
    <w:rsid w:val="000719C0"/>
    <w:rsid w:val="000734C7"/>
    <w:rsid w:val="0008158C"/>
    <w:rsid w:val="0008417D"/>
    <w:rsid w:val="000901B5"/>
    <w:rsid w:val="0009104C"/>
    <w:rsid w:val="00092C5E"/>
    <w:rsid w:val="00096735"/>
    <w:rsid w:val="00097E9E"/>
    <w:rsid w:val="000A1DA2"/>
    <w:rsid w:val="000A4913"/>
    <w:rsid w:val="000B0773"/>
    <w:rsid w:val="000B0F7B"/>
    <w:rsid w:val="000B5BF5"/>
    <w:rsid w:val="000B680B"/>
    <w:rsid w:val="000D134C"/>
    <w:rsid w:val="000D1B11"/>
    <w:rsid w:val="000D1D41"/>
    <w:rsid w:val="000D50F0"/>
    <w:rsid w:val="000D5963"/>
    <w:rsid w:val="000E01D0"/>
    <w:rsid w:val="000E0699"/>
    <w:rsid w:val="000E13B2"/>
    <w:rsid w:val="000E2B84"/>
    <w:rsid w:val="000E36CA"/>
    <w:rsid w:val="000F0AD9"/>
    <w:rsid w:val="000F32A3"/>
    <w:rsid w:val="00102023"/>
    <w:rsid w:val="00112058"/>
    <w:rsid w:val="0012321B"/>
    <w:rsid w:val="001310F9"/>
    <w:rsid w:val="00131761"/>
    <w:rsid w:val="00132012"/>
    <w:rsid w:val="00136BA0"/>
    <w:rsid w:val="001515C2"/>
    <w:rsid w:val="00151680"/>
    <w:rsid w:val="00151A67"/>
    <w:rsid w:val="00156D9C"/>
    <w:rsid w:val="00174446"/>
    <w:rsid w:val="001837C8"/>
    <w:rsid w:val="001933AE"/>
    <w:rsid w:val="00195EFC"/>
    <w:rsid w:val="001A08DB"/>
    <w:rsid w:val="001A0B3D"/>
    <w:rsid w:val="001A176B"/>
    <w:rsid w:val="001A54FD"/>
    <w:rsid w:val="001A576C"/>
    <w:rsid w:val="001B61C8"/>
    <w:rsid w:val="001C3358"/>
    <w:rsid w:val="001D23A5"/>
    <w:rsid w:val="001E7725"/>
    <w:rsid w:val="001F05E9"/>
    <w:rsid w:val="00213040"/>
    <w:rsid w:val="002150E3"/>
    <w:rsid w:val="0021522E"/>
    <w:rsid w:val="002218DB"/>
    <w:rsid w:val="00224BD8"/>
    <w:rsid w:val="00231229"/>
    <w:rsid w:val="0023439F"/>
    <w:rsid w:val="00235537"/>
    <w:rsid w:val="002367E2"/>
    <w:rsid w:val="0023792B"/>
    <w:rsid w:val="002437EE"/>
    <w:rsid w:val="0024531B"/>
    <w:rsid w:val="00250FC7"/>
    <w:rsid w:val="00251E4D"/>
    <w:rsid w:val="00276F9E"/>
    <w:rsid w:val="00286F46"/>
    <w:rsid w:val="00293FB2"/>
    <w:rsid w:val="00294E98"/>
    <w:rsid w:val="002A2112"/>
    <w:rsid w:val="002B21CA"/>
    <w:rsid w:val="002C5081"/>
    <w:rsid w:val="002D0A7F"/>
    <w:rsid w:val="002E4E7D"/>
    <w:rsid w:val="002E682B"/>
    <w:rsid w:val="002F240D"/>
    <w:rsid w:val="00300891"/>
    <w:rsid w:val="00312649"/>
    <w:rsid w:val="003167B7"/>
    <w:rsid w:val="00317F89"/>
    <w:rsid w:val="003226CE"/>
    <w:rsid w:val="00327023"/>
    <w:rsid w:val="00336B37"/>
    <w:rsid w:val="00352EF7"/>
    <w:rsid w:val="00360090"/>
    <w:rsid w:val="00360B07"/>
    <w:rsid w:val="0036670C"/>
    <w:rsid w:val="003670D5"/>
    <w:rsid w:val="00375914"/>
    <w:rsid w:val="00375965"/>
    <w:rsid w:val="00376DC6"/>
    <w:rsid w:val="003847E1"/>
    <w:rsid w:val="00385FDF"/>
    <w:rsid w:val="00395ED0"/>
    <w:rsid w:val="003A308F"/>
    <w:rsid w:val="003A3F49"/>
    <w:rsid w:val="003A4839"/>
    <w:rsid w:val="003A4F83"/>
    <w:rsid w:val="003B1009"/>
    <w:rsid w:val="003B2A0E"/>
    <w:rsid w:val="003B2C1D"/>
    <w:rsid w:val="003B3141"/>
    <w:rsid w:val="003B4DA5"/>
    <w:rsid w:val="003B6C50"/>
    <w:rsid w:val="003B76B0"/>
    <w:rsid w:val="003C16B5"/>
    <w:rsid w:val="003C35D1"/>
    <w:rsid w:val="003D7087"/>
    <w:rsid w:val="003E0585"/>
    <w:rsid w:val="003E1346"/>
    <w:rsid w:val="003E22AA"/>
    <w:rsid w:val="003E77BD"/>
    <w:rsid w:val="003F40EF"/>
    <w:rsid w:val="00403F3B"/>
    <w:rsid w:val="0040435B"/>
    <w:rsid w:val="00407B4E"/>
    <w:rsid w:val="0041028E"/>
    <w:rsid w:val="00413AE7"/>
    <w:rsid w:val="004176BB"/>
    <w:rsid w:val="00432A73"/>
    <w:rsid w:val="00435243"/>
    <w:rsid w:val="00441735"/>
    <w:rsid w:val="004508BE"/>
    <w:rsid w:val="00452085"/>
    <w:rsid w:val="00455083"/>
    <w:rsid w:val="004553CD"/>
    <w:rsid w:val="00456107"/>
    <w:rsid w:val="00456E9C"/>
    <w:rsid w:val="00460253"/>
    <w:rsid w:val="00461D57"/>
    <w:rsid w:val="00470419"/>
    <w:rsid w:val="00474AE7"/>
    <w:rsid w:val="00475284"/>
    <w:rsid w:val="004760C6"/>
    <w:rsid w:val="00477E8C"/>
    <w:rsid w:val="00483107"/>
    <w:rsid w:val="00485204"/>
    <w:rsid w:val="00487FEE"/>
    <w:rsid w:val="00497EF4"/>
    <w:rsid w:val="004A095D"/>
    <w:rsid w:val="004A599F"/>
    <w:rsid w:val="004B06DD"/>
    <w:rsid w:val="004B2A9C"/>
    <w:rsid w:val="004B5FD1"/>
    <w:rsid w:val="004B6C74"/>
    <w:rsid w:val="004B7358"/>
    <w:rsid w:val="004C08E0"/>
    <w:rsid w:val="004D28E5"/>
    <w:rsid w:val="004D436D"/>
    <w:rsid w:val="004E0D81"/>
    <w:rsid w:val="004E162C"/>
    <w:rsid w:val="004E2023"/>
    <w:rsid w:val="004E2A7A"/>
    <w:rsid w:val="004E6B9F"/>
    <w:rsid w:val="004F1A4B"/>
    <w:rsid w:val="004F46EA"/>
    <w:rsid w:val="004F720D"/>
    <w:rsid w:val="004F7491"/>
    <w:rsid w:val="005027BA"/>
    <w:rsid w:val="005044E5"/>
    <w:rsid w:val="00504D36"/>
    <w:rsid w:val="005107F2"/>
    <w:rsid w:val="00510D40"/>
    <w:rsid w:val="00511983"/>
    <w:rsid w:val="00521612"/>
    <w:rsid w:val="00527220"/>
    <w:rsid w:val="00527542"/>
    <w:rsid w:val="00531BC0"/>
    <w:rsid w:val="005361DD"/>
    <w:rsid w:val="005633F9"/>
    <w:rsid w:val="005762F0"/>
    <w:rsid w:val="005865B0"/>
    <w:rsid w:val="00592D48"/>
    <w:rsid w:val="005C5AF4"/>
    <w:rsid w:val="005D44FC"/>
    <w:rsid w:val="005F36D4"/>
    <w:rsid w:val="005F41E4"/>
    <w:rsid w:val="005F5EBB"/>
    <w:rsid w:val="00602643"/>
    <w:rsid w:val="00602EC6"/>
    <w:rsid w:val="00606B8D"/>
    <w:rsid w:val="006104E8"/>
    <w:rsid w:val="0061127B"/>
    <w:rsid w:val="006127C7"/>
    <w:rsid w:val="0061541B"/>
    <w:rsid w:val="006164EC"/>
    <w:rsid w:val="00631C65"/>
    <w:rsid w:val="00632B22"/>
    <w:rsid w:val="006347D9"/>
    <w:rsid w:val="00634C22"/>
    <w:rsid w:val="00635DCF"/>
    <w:rsid w:val="006474C7"/>
    <w:rsid w:val="0065207F"/>
    <w:rsid w:val="00654CAE"/>
    <w:rsid w:val="00656372"/>
    <w:rsid w:val="00656D56"/>
    <w:rsid w:val="00660F80"/>
    <w:rsid w:val="00662F80"/>
    <w:rsid w:val="0066555C"/>
    <w:rsid w:val="006851A2"/>
    <w:rsid w:val="006939B9"/>
    <w:rsid w:val="006944D0"/>
    <w:rsid w:val="00696141"/>
    <w:rsid w:val="006A0292"/>
    <w:rsid w:val="006A08B7"/>
    <w:rsid w:val="006A59E6"/>
    <w:rsid w:val="006A67A6"/>
    <w:rsid w:val="006A7B24"/>
    <w:rsid w:val="006B1320"/>
    <w:rsid w:val="006C131F"/>
    <w:rsid w:val="006C5AFD"/>
    <w:rsid w:val="006C6D52"/>
    <w:rsid w:val="006D1E32"/>
    <w:rsid w:val="006E0E6D"/>
    <w:rsid w:val="006E1A55"/>
    <w:rsid w:val="006E1DBE"/>
    <w:rsid w:val="006E3AAC"/>
    <w:rsid w:val="006E6850"/>
    <w:rsid w:val="006F1418"/>
    <w:rsid w:val="006F2117"/>
    <w:rsid w:val="006F21D2"/>
    <w:rsid w:val="006F24E8"/>
    <w:rsid w:val="006F3C19"/>
    <w:rsid w:val="0070176D"/>
    <w:rsid w:val="00706620"/>
    <w:rsid w:val="007072FF"/>
    <w:rsid w:val="00717094"/>
    <w:rsid w:val="0072137E"/>
    <w:rsid w:val="007374F4"/>
    <w:rsid w:val="00743D5C"/>
    <w:rsid w:val="00745D53"/>
    <w:rsid w:val="0075180F"/>
    <w:rsid w:val="0075305E"/>
    <w:rsid w:val="007537C9"/>
    <w:rsid w:val="00763BF7"/>
    <w:rsid w:val="00766881"/>
    <w:rsid w:val="00770442"/>
    <w:rsid w:val="00770F9C"/>
    <w:rsid w:val="00771546"/>
    <w:rsid w:val="00772F73"/>
    <w:rsid w:val="0077502D"/>
    <w:rsid w:val="00780041"/>
    <w:rsid w:val="007827F0"/>
    <w:rsid w:val="00785BC4"/>
    <w:rsid w:val="00787719"/>
    <w:rsid w:val="00787D7A"/>
    <w:rsid w:val="00792B0A"/>
    <w:rsid w:val="00795990"/>
    <w:rsid w:val="00795B4D"/>
    <w:rsid w:val="007A114F"/>
    <w:rsid w:val="007A5D77"/>
    <w:rsid w:val="007C3A23"/>
    <w:rsid w:val="007C6546"/>
    <w:rsid w:val="007D14E8"/>
    <w:rsid w:val="007D1EE9"/>
    <w:rsid w:val="007D5499"/>
    <w:rsid w:val="007E3B93"/>
    <w:rsid w:val="007E5EFF"/>
    <w:rsid w:val="007F3859"/>
    <w:rsid w:val="0080065B"/>
    <w:rsid w:val="00800A2A"/>
    <w:rsid w:val="00801780"/>
    <w:rsid w:val="00801D82"/>
    <w:rsid w:val="008057E5"/>
    <w:rsid w:val="00807B6F"/>
    <w:rsid w:val="008114AF"/>
    <w:rsid w:val="0081505B"/>
    <w:rsid w:val="008152DD"/>
    <w:rsid w:val="00815895"/>
    <w:rsid w:val="0082554C"/>
    <w:rsid w:val="00826982"/>
    <w:rsid w:val="00827DCF"/>
    <w:rsid w:val="00835E1E"/>
    <w:rsid w:val="00845709"/>
    <w:rsid w:val="008540C9"/>
    <w:rsid w:val="00857638"/>
    <w:rsid w:val="00864EA6"/>
    <w:rsid w:val="00871464"/>
    <w:rsid w:val="008751FE"/>
    <w:rsid w:val="008764FD"/>
    <w:rsid w:val="00883A0D"/>
    <w:rsid w:val="0088641B"/>
    <w:rsid w:val="0088690D"/>
    <w:rsid w:val="0089089F"/>
    <w:rsid w:val="00893E6A"/>
    <w:rsid w:val="008A1B29"/>
    <w:rsid w:val="008A1D51"/>
    <w:rsid w:val="008A3131"/>
    <w:rsid w:val="008A4B63"/>
    <w:rsid w:val="008A7763"/>
    <w:rsid w:val="008A7906"/>
    <w:rsid w:val="008B61D9"/>
    <w:rsid w:val="008C5C93"/>
    <w:rsid w:val="008D46E7"/>
    <w:rsid w:val="008D5AB0"/>
    <w:rsid w:val="008E4438"/>
    <w:rsid w:val="008E479F"/>
    <w:rsid w:val="008E4C14"/>
    <w:rsid w:val="008E5CB7"/>
    <w:rsid w:val="008F765E"/>
    <w:rsid w:val="00902DD4"/>
    <w:rsid w:val="00914437"/>
    <w:rsid w:val="00915C56"/>
    <w:rsid w:val="009165F6"/>
    <w:rsid w:val="00923C1E"/>
    <w:rsid w:val="0092478F"/>
    <w:rsid w:val="00927B9A"/>
    <w:rsid w:val="00935D92"/>
    <w:rsid w:val="009429F4"/>
    <w:rsid w:val="00947102"/>
    <w:rsid w:val="0094713A"/>
    <w:rsid w:val="00950040"/>
    <w:rsid w:val="0095026F"/>
    <w:rsid w:val="00953B47"/>
    <w:rsid w:val="0095641B"/>
    <w:rsid w:val="00966A52"/>
    <w:rsid w:val="00974DCD"/>
    <w:rsid w:val="00977178"/>
    <w:rsid w:val="0098271F"/>
    <w:rsid w:val="0099429C"/>
    <w:rsid w:val="009954C5"/>
    <w:rsid w:val="009970F5"/>
    <w:rsid w:val="009A0446"/>
    <w:rsid w:val="009A104F"/>
    <w:rsid w:val="009A14F5"/>
    <w:rsid w:val="009A4FCD"/>
    <w:rsid w:val="009A51DB"/>
    <w:rsid w:val="009A62E6"/>
    <w:rsid w:val="009B076E"/>
    <w:rsid w:val="009B4048"/>
    <w:rsid w:val="009C007C"/>
    <w:rsid w:val="009C47C2"/>
    <w:rsid w:val="009C770D"/>
    <w:rsid w:val="009D3D52"/>
    <w:rsid w:val="009E008F"/>
    <w:rsid w:val="009E5AA1"/>
    <w:rsid w:val="009E7732"/>
    <w:rsid w:val="009F2C8A"/>
    <w:rsid w:val="009F38D6"/>
    <w:rsid w:val="00A00515"/>
    <w:rsid w:val="00A13086"/>
    <w:rsid w:val="00A1454B"/>
    <w:rsid w:val="00A1638C"/>
    <w:rsid w:val="00A170BB"/>
    <w:rsid w:val="00A22591"/>
    <w:rsid w:val="00A323BA"/>
    <w:rsid w:val="00A36473"/>
    <w:rsid w:val="00A4515B"/>
    <w:rsid w:val="00A45BB9"/>
    <w:rsid w:val="00A45E77"/>
    <w:rsid w:val="00A533B8"/>
    <w:rsid w:val="00A5606D"/>
    <w:rsid w:val="00A56945"/>
    <w:rsid w:val="00A61940"/>
    <w:rsid w:val="00A630DE"/>
    <w:rsid w:val="00A67B5E"/>
    <w:rsid w:val="00A713F3"/>
    <w:rsid w:val="00A9499E"/>
    <w:rsid w:val="00A94CB3"/>
    <w:rsid w:val="00AA3C88"/>
    <w:rsid w:val="00AA70D8"/>
    <w:rsid w:val="00AB0265"/>
    <w:rsid w:val="00AB24C2"/>
    <w:rsid w:val="00AB55FE"/>
    <w:rsid w:val="00AB7F2D"/>
    <w:rsid w:val="00AC5BA0"/>
    <w:rsid w:val="00AC63D2"/>
    <w:rsid w:val="00AD344B"/>
    <w:rsid w:val="00AD465D"/>
    <w:rsid w:val="00AE18AB"/>
    <w:rsid w:val="00AE4F13"/>
    <w:rsid w:val="00AE7227"/>
    <w:rsid w:val="00AF32A9"/>
    <w:rsid w:val="00AF350A"/>
    <w:rsid w:val="00B24EED"/>
    <w:rsid w:val="00B26D3D"/>
    <w:rsid w:val="00B2779A"/>
    <w:rsid w:val="00B30D87"/>
    <w:rsid w:val="00B310B9"/>
    <w:rsid w:val="00B3159B"/>
    <w:rsid w:val="00B327C6"/>
    <w:rsid w:val="00B340F7"/>
    <w:rsid w:val="00B377DF"/>
    <w:rsid w:val="00B37EEE"/>
    <w:rsid w:val="00B40402"/>
    <w:rsid w:val="00B41134"/>
    <w:rsid w:val="00B43B46"/>
    <w:rsid w:val="00B57D84"/>
    <w:rsid w:val="00B663D8"/>
    <w:rsid w:val="00B713E0"/>
    <w:rsid w:val="00B728EC"/>
    <w:rsid w:val="00B74103"/>
    <w:rsid w:val="00B74142"/>
    <w:rsid w:val="00B74401"/>
    <w:rsid w:val="00B77CE4"/>
    <w:rsid w:val="00B803A9"/>
    <w:rsid w:val="00B94885"/>
    <w:rsid w:val="00B95089"/>
    <w:rsid w:val="00BA0643"/>
    <w:rsid w:val="00BA2ED6"/>
    <w:rsid w:val="00BB2581"/>
    <w:rsid w:val="00BB710B"/>
    <w:rsid w:val="00BC1E6C"/>
    <w:rsid w:val="00BC3665"/>
    <w:rsid w:val="00BC5DBE"/>
    <w:rsid w:val="00BD2909"/>
    <w:rsid w:val="00BE1222"/>
    <w:rsid w:val="00BE405E"/>
    <w:rsid w:val="00BF0E23"/>
    <w:rsid w:val="00BF3701"/>
    <w:rsid w:val="00BF53F0"/>
    <w:rsid w:val="00BF5B9A"/>
    <w:rsid w:val="00C02FB5"/>
    <w:rsid w:val="00C05199"/>
    <w:rsid w:val="00C07D68"/>
    <w:rsid w:val="00C135EE"/>
    <w:rsid w:val="00C2395F"/>
    <w:rsid w:val="00C252F9"/>
    <w:rsid w:val="00C3274F"/>
    <w:rsid w:val="00C43FB9"/>
    <w:rsid w:val="00C44E97"/>
    <w:rsid w:val="00C46E5F"/>
    <w:rsid w:val="00C53A64"/>
    <w:rsid w:val="00C558E3"/>
    <w:rsid w:val="00C61B31"/>
    <w:rsid w:val="00C6371C"/>
    <w:rsid w:val="00C700EA"/>
    <w:rsid w:val="00C7087F"/>
    <w:rsid w:val="00C75098"/>
    <w:rsid w:val="00C80395"/>
    <w:rsid w:val="00C81D48"/>
    <w:rsid w:val="00C824AB"/>
    <w:rsid w:val="00C85E4C"/>
    <w:rsid w:val="00C85F92"/>
    <w:rsid w:val="00C86A34"/>
    <w:rsid w:val="00C90703"/>
    <w:rsid w:val="00C91DE5"/>
    <w:rsid w:val="00C928E6"/>
    <w:rsid w:val="00C967D2"/>
    <w:rsid w:val="00CA227C"/>
    <w:rsid w:val="00CA6BA3"/>
    <w:rsid w:val="00CB0ACC"/>
    <w:rsid w:val="00CB0D9B"/>
    <w:rsid w:val="00CB5B25"/>
    <w:rsid w:val="00CC293F"/>
    <w:rsid w:val="00CD50EC"/>
    <w:rsid w:val="00CD577B"/>
    <w:rsid w:val="00CE1F7E"/>
    <w:rsid w:val="00CE2876"/>
    <w:rsid w:val="00CE2895"/>
    <w:rsid w:val="00CE2D62"/>
    <w:rsid w:val="00CF21C2"/>
    <w:rsid w:val="00CF68EF"/>
    <w:rsid w:val="00D00680"/>
    <w:rsid w:val="00D02153"/>
    <w:rsid w:val="00D0304F"/>
    <w:rsid w:val="00D03898"/>
    <w:rsid w:val="00D271B6"/>
    <w:rsid w:val="00D33569"/>
    <w:rsid w:val="00D35CA6"/>
    <w:rsid w:val="00D36FB2"/>
    <w:rsid w:val="00D44C17"/>
    <w:rsid w:val="00D4794C"/>
    <w:rsid w:val="00D55AD3"/>
    <w:rsid w:val="00D564D7"/>
    <w:rsid w:val="00D61DAD"/>
    <w:rsid w:val="00D64903"/>
    <w:rsid w:val="00D745B5"/>
    <w:rsid w:val="00D761DD"/>
    <w:rsid w:val="00D8451A"/>
    <w:rsid w:val="00D86E1A"/>
    <w:rsid w:val="00DB0412"/>
    <w:rsid w:val="00DB13A6"/>
    <w:rsid w:val="00DB6576"/>
    <w:rsid w:val="00DC7F7A"/>
    <w:rsid w:val="00DD090F"/>
    <w:rsid w:val="00DD3222"/>
    <w:rsid w:val="00DD3642"/>
    <w:rsid w:val="00DD4EA2"/>
    <w:rsid w:val="00DD5BA9"/>
    <w:rsid w:val="00E117D9"/>
    <w:rsid w:val="00E1197D"/>
    <w:rsid w:val="00E119EF"/>
    <w:rsid w:val="00E131DC"/>
    <w:rsid w:val="00E20900"/>
    <w:rsid w:val="00E2254B"/>
    <w:rsid w:val="00E26830"/>
    <w:rsid w:val="00E33752"/>
    <w:rsid w:val="00E42A21"/>
    <w:rsid w:val="00E43F02"/>
    <w:rsid w:val="00E44F38"/>
    <w:rsid w:val="00E47478"/>
    <w:rsid w:val="00E50A16"/>
    <w:rsid w:val="00E551F9"/>
    <w:rsid w:val="00E70EBD"/>
    <w:rsid w:val="00E74E44"/>
    <w:rsid w:val="00E777A0"/>
    <w:rsid w:val="00E80AE1"/>
    <w:rsid w:val="00E8174E"/>
    <w:rsid w:val="00E91FEA"/>
    <w:rsid w:val="00E94944"/>
    <w:rsid w:val="00EB108F"/>
    <w:rsid w:val="00EB68ED"/>
    <w:rsid w:val="00EB74D9"/>
    <w:rsid w:val="00EB7778"/>
    <w:rsid w:val="00ED09BC"/>
    <w:rsid w:val="00ED0CAF"/>
    <w:rsid w:val="00ED4BDE"/>
    <w:rsid w:val="00EE3411"/>
    <w:rsid w:val="00EE595D"/>
    <w:rsid w:val="00EE6B80"/>
    <w:rsid w:val="00EF5046"/>
    <w:rsid w:val="00F107D9"/>
    <w:rsid w:val="00F14C27"/>
    <w:rsid w:val="00F15D1A"/>
    <w:rsid w:val="00F17524"/>
    <w:rsid w:val="00F325E6"/>
    <w:rsid w:val="00F47D9C"/>
    <w:rsid w:val="00F50503"/>
    <w:rsid w:val="00F53C1D"/>
    <w:rsid w:val="00F57098"/>
    <w:rsid w:val="00F611B1"/>
    <w:rsid w:val="00F74697"/>
    <w:rsid w:val="00F81324"/>
    <w:rsid w:val="00F828E7"/>
    <w:rsid w:val="00F83F97"/>
    <w:rsid w:val="00F84D24"/>
    <w:rsid w:val="00F8770D"/>
    <w:rsid w:val="00F97426"/>
    <w:rsid w:val="00FA0E10"/>
    <w:rsid w:val="00FA4BC8"/>
    <w:rsid w:val="00FB3FC9"/>
    <w:rsid w:val="00FB4E7D"/>
    <w:rsid w:val="00FC0351"/>
    <w:rsid w:val="00FC67E4"/>
    <w:rsid w:val="00FD089D"/>
    <w:rsid w:val="00FD5F5D"/>
    <w:rsid w:val="00FE2EA4"/>
    <w:rsid w:val="00FF3004"/>
    <w:rsid w:val="00FF31BF"/>
    <w:rsid w:val="00FF360C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950A"/>
  <w15:docId w15:val="{0171FB55-60B1-40C3-93E9-4497F79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BA0"/>
    <w:rPr>
      <w:rFonts w:ascii="Calibri" w:eastAsia="Times New Roman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2D62"/>
    <w:pPr>
      <w:keepNext/>
      <w:spacing w:after="120"/>
      <w:jc w:val="center"/>
      <w:outlineLvl w:val="0"/>
    </w:pPr>
    <w:rPr>
      <w:b/>
      <w:kern w:val="36"/>
      <w:sz w:val="36"/>
      <w:szCs w:val="22"/>
      <w:lang w:eastAsia="en-AU" w:bidi="he-IL"/>
    </w:rPr>
  </w:style>
  <w:style w:type="paragraph" w:styleId="Heading2">
    <w:name w:val="heading 2"/>
    <w:basedOn w:val="Normal"/>
    <w:next w:val="Normal"/>
    <w:link w:val="Heading2Char"/>
    <w:qFormat/>
    <w:rsid w:val="00ED09BC"/>
    <w:pPr>
      <w:keepNext/>
      <w:tabs>
        <w:tab w:val="left" w:pos="2268"/>
      </w:tabs>
      <w:spacing w:after="120"/>
      <w:outlineLvl w:val="1"/>
    </w:pPr>
    <w:rPr>
      <w:rFonts w:cs="Arial"/>
      <w:b/>
      <w:bCs/>
      <w:kern w:val="32"/>
      <w:sz w:val="28"/>
      <w:szCs w:val="32"/>
      <w:lang w:eastAsia="en-AU" w:bidi="he-IL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159B"/>
    <w:pPr>
      <w:keepNext/>
      <w:outlineLvl w:val="2"/>
    </w:pPr>
    <w:rPr>
      <w:rFonts w:asciiTheme="minorHAnsi" w:hAnsiTheme="minorHAnsi" w:cstheme="minorHAnsi"/>
      <w:b/>
      <w:i/>
      <w:sz w:val="18"/>
      <w:szCs w:val="1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9BC"/>
    <w:pPr>
      <w:tabs>
        <w:tab w:val="left" w:pos="2268"/>
      </w:tabs>
      <w:outlineLvl w:val="3"/>
    </w:pPr>
    <w:rPr>
      <w:b/>
      <w:sz w:val="22"/>
      <w:szCs w:val="22"/>
      <w:lang w:eastAsia="en-AU" w:bidi="he-I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09BC"/>
    <w:pPr>
      <w:keepNext/>
      <w:tabs>
        <w:tab w:val="left" w:pos="2268"/>
      </w:tabs>
      <w:outlineLvl w:val="4"/>
    </w:pPr>
    <w:rPr>
      <w:i/>
      <w:sz w:val="22"/>
      <w:szCs w:val="22"/>
      <w:lang w:eastAsia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D62"/>
    <w:rPr>
      <w:rFonts w:ascii="Calibri" w:eastAsia="Times New Roman" w:hAnsi="Calibri" w:cs="Calibri"/>
      <w:b/>
      <w:kern w:val="36"/>
      <w:sz w:val="36"/>
      <w:lang w:eastAsia="en-AU" w:bidi="he-IL"/>
    </w:rPr>
  </w:style>
  <w:style w:type="character" w:customStyle="1" w:styleId="Heading2Char">
    <w:name w:val="Heading 2 Char"/>
    <w:basedOn w:val="DefaultParagraphFont"/>
    <w:link w:val="Heading2"/>
    <w:rsid w:val="00ED09BC"/>
    <w:rPr>
      <w:rFonts w:ascii="Calibri" w:eastAsia="Times New Roman" w:hAnsi="Calibri" w:cs="Arial"/>
      <w:b/>
      <w:bCs/>
      <w:kern w:val="32"/>
      <w:sz w:val="28"/>
      <w:szCs w:val="32"/>
      <w:lang w:eastAsia="en-AU"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B3159B"/>
    <w:rPr>
      <w:rFonts w:eastAsia="Times New Roman" w:cstheme="minorHAnsi"/>
      <w:b/>
      <w:i/>
      <w:sz w:val="18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ED09BC"/>
    <w:rPr>
      <w:rFonts w:ascii="Calibri" w:eastAsia="Times New Roman" w:hAnsi="Calibri" w:cs="Calibri"/>
      <w:b/>
      <w:lang w:eastAsia="en-AU"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ED09BC"/>
    <w:rPr>
      <w:rFonts w:ascii="Calibri" w:eastAsia="Times New Roman" w:hAnsi="Calibri" w:cs="Calibri"/>
      <w:i/>
      <w:lang w:eastAsia="en-AU" w:bidi="he-IL"/>
    </w:rPr>
  </w:style>
  <w:style w:type="paragraph" w:styleId="Header">
    <w:name w:val="header"/>
    <w:basedOn w:val="Normal"/>
    <w:link w:val="HeaderChar"/>
    <w:uiPriority w:val="99"/>
    <w:unhideWhenUsed/>
    <w:rsid w:val="00835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1E"/>
    <w:rPr>
      <w:rFonts w:ascii="Calibri" w:eastAsia="Times New Roman" w:hAnsi="Calibri" w:cs="Calibri"/>
      <w:lang w:eastAsia="en-AU" w:bidi="he-IL"/>
    </w:rPr>
  </w:style>
  <w:style w:type="paragraph" w:styleId="Footer">
    <w:name w:val="footer"/>
    <w:basedOn w:val="Normal"/>
    <w:link w:val="FooterChar"/>
    <w:unhideWhenUsed/>
    <w:rsid w:val="00CE2876"/>
    <w:pPr>
      <w:pBdr>
        <w:top w:val="single" w:sz="18" w:space="1" w:color="999999"/>
      </w:pBdr>
      <w:tabs>
        <w:tab w:val="right" w:pos="9072"/>
      </w:tabs>
    </w:pPr>
    <w:rPr>
      <w:snapToGrid w:val="0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E2876"/>
    <w:rPr>
      <w:rFonts w:ascii="Calibri" w:eastAsia="Times New Roman" w:hAnsi="Calibri" w:cs="Calibri"/>
      <w:snapToGrid w:val="0"/>
      <w:sz w:val="16"/>
      <w:szCs w:val="16"/>
      <w:lang w:eastAsia="en-AU" w:bidi="he-IL"/>
    </w:rPr>
  </w:style>
  <w:style w:type="paragraph" w:customStyle="1" w:styleId="Footeridentifier">
    <w:name w:val="Footer identifier"/>
    <w:basedOn w:val="Normal"/>
    <w:qFormat/>
    <w:rsid w:val="00ED09BC"/>
    <w:pPr>
      <w:tabs>
        <w:tab w:val="center" w:pos="4820"/>
      </w:tabs>
      <w:jc w:val="center"/>
    </w:pPr>
    <w:rPr>
      <w:sz w:val="16"/>
      <w:szCs w:val="16"/>
    </w:rPr>
  </w:style>
  <w:style w:type="paragraph" w:customStyle="1" w:styleId="Divider">
    <w:name w:val="Divider"/>
    <w:basedOn w:val="Normal"/>
    <w:next w:val="Normal"/>
    <w:link w:val="DividerChar"/>
    <w:rsid w:val="00A713F3"/>
    <w:pPr>
      <w:pBdr>
        <w:top w:val="single" w:sz="18" w:space="1" w:color="7F7F7F" w:themeColor="text1" w:themeTint="80"/>
      </w:pBdr>
      <w:spacing w:before="120"/>
    </w:pPr>
  </w:style>
  <w:style w:type="character" w:customStyle="1" w:styleId="DividerChar">
    <w:name w:val="Divider Char"/>
    <w:basedOn w:val="DefaultParagraphFont"/>
    <w:link w:val="Divider"/>
    <w:rsid w:val="00A713F3"/>
    <w:rPr>
      <w:rFonts w:ascii="Calibri" w:eastAsia="Times New Roman" w:hAnsi="Calibri" w:cs="Calibri"/>
      <w:lang w:eastAsia="en-AU" w:bidi="he-IL"/>
    </w:rPr>
  </w:style>
  <w:style w:type="paragraph" w:styleId="ListParagraph">
    <w:name w:val="List Paragraph"/>
    <w:basedOn w:val="Normal"/>
    <w:uiPriority w:val="34"/>
    <w:qFormat/>
    <w:rsid w:val="00A713F3"/>
    <w:pPr>
      <w:ind w:left="720"/>
      <w:contextualSpacing/>
    </w:pPr>
  </w:style>
  <w:style w:type="paragraph" w:customStyle="1" w:styleId="BodyText-6ptspacingafter">
    <w:name w:val="Body Text - 6pt spacing after"/>
    <w:basedOn w:val="BodyText"/>
    <w:link w:val="BodyText-6ptspacingafterChar"/>
    <w:qFormat/>
    <w:rsid w:val="00ED09BC"/>
    <w:rPr>
      <w:lang w:eastAsia="en-AU" w:bidi="he-IL"/>
    </w:rPr>
  </w:style>
  <w:style w:type="character" w:customStyle="1" w:styleId="BodyText-6ptspacingafterChar">
    <w:name w:val="Body Text - 6pt spacing after Char"/>
    <w:basedOn w:val="BodyTextChar"/>
    <w:link w:val="BodyText-6ptspacingafter"/>
    <w:rsid w:val="00ED09BC"/>
    <w:rPr>
      <w:rFonts w:ascii="Calibri" w:eastAsia="Times New Roman" w:hAnsi="Calibri" w:cs="Calibri"/>
      <w:sz w:val="20"/>
      <w:szCs w:val="20"/>
      <w:lang w:eastAsia="en-AU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DD3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222"/>
    <w:rPr>
      <w:rFonts w:ascii="Calibri" w:eastAsia="Times New Roman" w:hAnsi="Calibri" w:cs="Calibri"/>
      <w:lang w:eastAsia="en-AU" w:bidi="he-IL"/>
    </w:rPr>
  </w:style>
  <w:style w:type="character" w:styleId="Hyperlink">
    <w:name w:val="Hyperlink"/>
    <w:basedOn w:val="DefaultParagraphFont"/>
    <w:rsid w:val="00BE1222"/>
    <w:rPr>
      <w:rFonts w:asciiTheme="minorHAnsi" w:hAnsiTheme="minorHAnsi" w:cstheme="minorHAnsi"/>
      <w:bCs/>
      <w:i/>
      <w:color w:val="0000FF"/>
      <w:sz w:val="16"/>
      <w:u w:val="single"/>
      <w:lang w:val="en-GB"/>
    </w:rPr>
  </w:style>
  <w:style w:type="paragraph" w:customStyle="1" w:styleId="Bulletlist">
    <w:name w:val="Bullet list"/>
    <w:basedOn w:val="ListParagraph"/>
    <w:rsid w:val="00A713F3"/>
    <w:pPr>
      <w:numPr>
        <w:numId w:val="5"/>
      </w:numPr>
    </w:pPr>
  </w:style>
  <w:style w:type="paragraph" w:customStyle="1" w:styleId="Tablesub-heading">
    <w:name w:val="Table sub-heading"/>
    <w:basedOn w:val="Normal"/>
    <w:link w:val="Tablesub-headingChar"/>
    <w:qFormat/>
    <w:rsid w:val="00ED09BC"/>
    <w:pPr>
      <w:keepNext/>
      <w:tabs>
        <w:tab w:val="left" w:pos="567"/>
        <w:tab w:val="right" w:pos="9639"/>
      </w:tabs>
    </w:pPr>
    <w:rPr>
      <w:rFonts w:cs="Times New Roman"/>
      <w:b/>
      <w:sz w:val="22"/>
    </w:rPr>
  </w:style>
  <w:style w:type="character" w:customStyle="1" w:styleId="Tablesub-headingChar">
    <w:name w:val="Table sub-heading Char"/>
    <w:basedOn w:val="DefaultParagraphFont"/>
    <w:link w:val="Tablesub-heading"/>
    <w:rsid w:val="00ED09BC"/>
    <w:rPr>
      <w:rFonts w:ascii="Calibri" w:eastAsia="Times New Roman" w:hAnsi="Calibri" w:cs="Times New Roman"/>
      <w:b/>
      <w:szCs w:val="20"/>
    </w:rPr>
  </w:style>
  <w:style w:type="paragraph" w:customStyle="1" w:styleId="Tablemainheading">
    <w:name w:val="Table main heading"/>
    <w:basedOn w:val="Header"/>
    <w:qFormat/>
    <w:rsid w:val="00ED09BC"/>
    <w:pPr>
      <w:keepNext/>
      <w:tabs>
        <w:tab w:val="clear" w:pos="4513"/>
        <w:tab w:val="clear" w:pos="9026"/>
        <w:tab w:val="left" w:pos="567"/>
        <w:tab w:val="left" w:pos="1134"/>
        <w:tab w:val="left" w:pos="1701"/>
      </w:tabs>
    </w:pPr>
    <w:rPr>
      <w:rFonts w:cs="Arial"/>
      <w:b/>
      <w:color w:val="FFFFFF"/>
      <w:sz w:val="24"/>
      <w:szCs w:val="24"/>
    </w:rPr>
  </w:style>
  <w:style w:type="table" w:styleId="TableGrid">
    <w:name w:val="Table Grid"/>
    <w:basedOn w:val="TableNormal"/>
    <w:uiPriority w:val="59"/>
    <w:rsid w:val="00A4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BB9"/>
    <w:rPr>
      <w:rFonts w:ascii="Tahoma" w:eastAsia="Times New Roman" w:hAnsi="Tahoma" w:cs="Tahoma"/>
      <w:sz w:val="16"/>
      <w:szCs w:val="16"/>
      <w:lang w:eastAsia="en-AU" w:bidi="he-IL"/>
    </w:rPr>
  </w:style>
  <w:style w:type="character" w:styleId="PlaceholderText">
    <w:name w:val="Placeholder Text"/>
    <w:basedOn w:val="DefaultParagraphFont"/>
    <w:uiPriority w:val="99"/>
    <w:semiHidden/>
    <w:rsid w:val="00893E6A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071249"/>
    <w:rPr>
      <w:rFonts w:ascii="Calibri" w:hAnsi="Calibri"/>
      <w:color w:val="954F72" w:themeColor="followedHyperlink"/>
      <w:sz w:val="18"/>
      <w:u w:val="single"/>
    </w:rPr>
  </w:style>
  <w:style w:type="paragraph" w:customStyle="1" w:styleId="Tableinstruction">
    <w:name w:val="Table instruction"/>
    <w:basedOn w:val="Normal"/>
    <w:link w:val="TableinstructionChar"/>
    <w:qFormat/>
    <w:rsid w:val="00ED09BC"/>
    <w:pPr>
      <w:keepNext/>
      <w:tabs>
        <w:tab w:val="left" w:pos="318"/>
        <w:tab w:val="left" w:pos="602"/>
        <w:tab w:val="left" w:pos="1701"/>
        <w:tab w:val="right" w:pos="9639"/>
      </w:tabs>
    </w:pPr>
    <w:rPr>
      <w:rFonts w:cs="Times New Roman"/>
      <w:i/>
      <w:lang w:val="en-US"/>
    </w:rPr>
  </w:style>
  <w:style w:type="character" w:customStyle="1" w:styleId="TableinstructionChar">
    <w:name w:val="Table instruction Char"/>
    <w:basedOn w:val="DefaultParagraphFont"/>
    <w:link w:val="Tableinstruction"/>
    <w:rsid w:val="00ED09BC"/>
    <w:rPr>
      <w:rFonts w:ascii="Calibri" w:eastAsia="Times New Roman" w:hAnsi="Calibri" w:cs="Times New Roman"/>
      <w:i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023"/>
  </w:style>
  <w:style w:type="character" w:customStyle="1" w:styleId="CommentTextChar">
    <w:name w:val="Comment Text Char"/>
    <w:basedOn w:val="DefaultParagraphFont"/>
    <w:link w:val="CommentText"/>
    <w:uiPriority w:val="99"/>
    <w:rsid w:val="00327023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023"/>
    <w:rPr>
      <w:rFonts w:ascii="Calibri" w:eastAsia="Times New Roman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7023"/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B7778"/>
    <w:rPr>
      <w:rFonts w:ascii="Times New Roman" w:hAnsi="Times New Roman" w:cs="Times New Roman"/>
      <w:sz w:val="24"/>
      <w:szCs w:val="24"/>
    </w:rPr>
  </w:style>
  <w:style w:type="table" w:styleId="TableWeb2">
    <w:name w:val="Table Web 2"/>
    <w:basedOn w:val="TableNormal"/>
    <w:uiPriority w:val="99"/>
    <w:rsid w:val="00EB7778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z-toc-section">
    <w:name w:val="ez-toc-section"/>
    <w:basedOn w:val="DefaultParagraphFont"/>
    <w:rsid w:val="002B21CA"/>
  </w:style>
  <w:style w:type="character" w:customStyle="1" w:styleId="inlineall1">
    <w:name w:val="inlineall1"/>
    <w:basedOn w:val="DefaultParagraphFont"/>
    <w:rsid w:val="00C824AB"/>
  </w:style>
  <w:style w:type="character" w:styleId="UnresolvedMention">
    <w:name w:val="Unresolved Mention"/>
    <w:basedOn w:val="DefaultParagraphFont"/>
    <w:uiPriority w:val="99"/>
    <w:semiHidden/>
    <w:unhideWhenUsed/>
    <w:rsid w:val="00753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vinity.edu.au/study/research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.records@alc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k.divinity.edu.au/login/index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oolholidaysaustralia.com.au/public-holidays-australia-2024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ts.divinity.edu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204DFA8DB48FD91A46A2522DD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902B5-FA69-480F-8CC5-9BD473A74D50}"/>
      </w:docPartPr>
      <w:docPartBody>
        <w:p w:rsidR="002C1C10" w:rsidRDefault="00630BD2">
          <w:r w:rsidRPr="004854EC">
            <w:rPr>
              <w:rStyle w:val="PlaceholderText"/>
            </w:rPr>
            <w:t>[ALC identifier]</w:t>
          </w:r>
        </w:p>
      </w:docPartBody>
    </w:docPart>
    <w:docPart>
      <w:docPartPr>
        <w:name w:val="8A44DD1FB56443848A61D6FC5701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0270-2101-4936-A0A1-791A60DEBA38}"/>
      </w:docPartPr>
      <w:docPartBody>
        <w:p w:rsidR="002C1C10" w:rsidRDefault="00630BD2">
          <w:r w:rsidRPr="004854EC">
            <w:rPr>
              <w:rStyle w:val="PlaceholderText"/>
            </w:rPr>
            <w:t>[Footer label]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D2"/>
    <w:rsid w:val="001B35A6"/>
    <w:rsid w:val="002C1C10"/>
    <w:rsid w:val="00483D6F"/>
    <w:rsid w:val="00502B7B"/>
    <w:rsid w:val="00630BD2"/>
    <w:rsid w:val="00646FAE"/>
    <w:rsid w:val="00774499"/>
    <w:rsid w:val="008C6E31"/>
    <w:rsid w:val="008E6008"/>
    <w:rsid w:val="00A03D53"/>
    <w:rsid w:val="00E05C77"/>
    <w:rsid w:val="00E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D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5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C brand">
      <a:dk1>
        <a:sysClr val="windowText" lastClr="000000"/>
      </a:dk1>
      <a:lt1>
        <a:sysClr val="window" lastClr="FFFFFF"/>
      </a:lt1>
      <a:dk2>
        <a:srgbClr val="001746"/>
      </a:dk2>
      <a:lt2>
        <a:srgbClr val="EAEAEA"/>
      </a:lt2>
      <a:accent1>
        <a:srgbClr val="122648"/>
      </a:accent1>
      <a:accent2>
        <a:srgbClr val="B39672"/>
      </a:accent2>
      <a:accent3>
        <a:srgbClr val="C8B298"/>
      </a:accent3>
      <a:accent4>
        <a:srgbClr val="EAE2D8"/>
      </a:accent4>
      <a:accent5>
        <a:srgbClr val="AAC2EA"/>
      </a:accent5>
      <a:accent6>
        <a:srgbClr val="E9EFF9"/>
      </a:accent6>
      <a:hlink>
        <a:srgbClr val="0066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3E4E65022514BA9A860A1D1271279" ma:contentTypeVersion="26" ma:contentTypeDescription="Create a new document." ma:contentTypeScope="" ma:versionID="71b7e609ee845944b0420998e72100b9">
  <xsd:schema xmlns:xsd="http://www.w3.org/2001/XMLSchema" xmlns:xs="http://www.w3.org/2001/XMLSchema" xmlns:p="http://schemas.microsoft.com/office/2006/metadata/properties" xmlns:ns2="ee9641a9-a7c4-49e1-babe-ffc01e48b272" targetNamespace="http://schemas.microsoft.com/office/2006/metadata/properties" ma:root="true" ma:fieldsID="ecd5ecc298ca2b1adb943ec9664a8d43" ns2:_="">
    <xsd:import namespace="ee9641a9-a7c4-49e1-babe-ffc01e48b272"/>
    <xsd:element name="properties">
      <xsd:complexType>
        <xsd:sequence>
          <xsd:element name="documentManagement">
            <xsd:complexType>
              <xsd:all>
                <xsd:element ref="ns2:DocumentID"/>
                <xsd:element ref="ns2:DocumentDescription" minOccurs="0"/>
                <xsd:element ref="ns2:DocumentAuthor" minOccurs="0"/>
                <xsd:element ref="ns2:DocumentStatus"/>
                <xsd:element ref="ns2:Category"/>
                <xsd:element ref="ns2:DocumentType"/>
                <xsd:element ref="ns2:DocumentSensitivity"/>
                <xsd:element ref="ns2:Requestor" minOccurs="0"/>
                <xsd:element ref="ns2:Approver" minOccurs="0"/>
                <xsd:element ref="ns2:ApprovalDate" minOccurs="0"/>
                <xsd:element ref="ns2:Reviewer" minOccurs="0"/>
                <xsd:element ref="ns2:ReviewedOn" minOccurs="0"/>
                <xsd:element ref="ns2:NextReviewDate" minOccurs="0"/>
                <xsd:element ref="ns2:ReviewCycle" minOccurs="0"/>
                <xsd:element ref="ns2:VersionNotes" minOccurs="0"/>
                <xsd:element ref="ns2:StartPublish" minOccurs="0"/>
                <xsd:element ref="ns2:ALC_x0020_identifier" minOccurs="0"/>
                <xsd:element ref="ns2:Footer_x0020_label" minOccurs="0"/>
                <xsd:element ref="ns2:AvailableOnWebsite" minOccurs="0"/>
                <xsd:element ref="ns2:WebPublication" minOccurs="0"/>
                <xsd:element ref="ns2:WebPublicURL" minOccurs="0"/>
                <xsd:element ref="ns2:WebInternalLink" minOccurs="0"/>
                <xsd:element ref="ns2:PlacementInProgress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1a9-a7c4-49e1-babe-ffc01e48b272" elementFormDefault="qualified">
    <xsd:import namespace="http://schemas.microsoft.com/office/2006/documentManagement/types"/>
    <xsd:import namespace="http://schemas.microsoft.com/office/infopath/2007/PartnerControls"/>
    <xsd:element name="DocumentID" ma:index="8" ma:displayName="DocumentID" ma:internalName="DocumentID">
      <xsd:simpleType>
        <xsd:restriction base="dms:Text">
          <xsd:maxLength value="255"/>
        </xsd:restriction>
      </xsd:simpleType>
    </xsd:element>
    <xsd:element name="DocumentDescription" ma:index="9" nillable="true" ma:displayName="DocumentDescription" ma:internalName="DocumentDescription">
      <xsd:simpleType>
        <xsd:restriction base="dms:Note">
          <xsd:maxLength value="255"/>
        </xsd:restriction>
      </xsd:simpleType>
    </xsd:element>
    <xsd:element name="DocumentAuthor" ma:index="10" nillable="true" ma:displayName="DocumentAuthor" ma:internalName="DocumentAuthor">
      <xsd:simpleType>
        <xsd:restriction base="dms:Text">
          <xsd:maxLength value="255"/>
        </xsd:restriction>
      </xsd:simpleType>
    </xsd:element>
    <xsd:element name="DocumentStatus" ma:index="11" ma:displayName="DocumentStatus" ma:default="Draft" ma:format="Dropdown" ma:internalName="DocumentStatus">
      <xsd:simpleType>
        <xsd:restriction base="dms:Choice">
          <xsd:enumeration value="Draft"/>
          <xsd:enumeration value="Review"/>
          <xsd:enumeration value="Awaiting Approval"/>
          <xsd:enumeration value="Quality Control"/>
          <xsd:enumeration value="Changes Required"/>
          <xsd:enumeration value="Legal Review"/>
          <xsd:enumeration value="Legal Changes"/>
          <xsd:enumeration value="Placement"/>
          <xsd:enumeration value="Approved"/>
          <xsd:enumeration value="Published"/>
          <xsd:enumeration value="Pending Archive"/>
          <xsd:enumeration value="Archived"/>
        </xsd:restriction>
      </xsd:simpleType>
    </xsd:element>
    <xsd:element name="Category" ma:index="12" ma:displayName="Category" ma:format="Dropdown" ma:internalName="Category">
      <xsd:simpleType>
        <xsd:restriction base="dms:Choice">
          <xsd:enumeration value="Accounting"/>
          <xsd:enumeration value="Administration"/>
          <xsd:enumeration value="Committees"/>
          <xsd:enumeration value="Human Resources"/>
          <xsd:enumeration value="Learning &amp; Teaching"/>
          <xsd:enumeration value="Library"/>
          <xsd:enumeration value="Online Services"/>
          <xsd:enumeration value="Organisation"/>
          <xsd:enumeration value="Payroll"/>
          <xsd:enumeration value="Projects"/>
          <xsd:enumeration value="Promotions"/>
          <xsd:enumeration value="Property Management"/>
          <xsd:enumeration value="Research"/>
          <xsd:enumeration value="Students"/>
          <xsd:enumeration value="Technology Operations"/>
          <xsd:enumeration value="Training"/>
          <xsd:enumeration value="VET"/>
          <xsd:enumeration value="Work, Health &amp; Safety"/>
        </xsd:restriction>
      </xsd:simpleType>
    </xsd:element>
    <xsd:element name="DocumentType" ma:index="13" ma:displayName="DocumentType" ma:format="Dropdown" ma:internalName="DocumentType">
      <xsd:simpleType>
        <xsd:restriction base="dms:Choice">
          <xsd:enumeration value="Brochure"/>
          <xsd:enumeration value="Diagram"/>
          <xsd:enumeration value="Form"/>
          <xsd:enumeration value="Policy"/>
          <xsd:enumeration value="Position description"/>
          <xsd:enumeration value="Procedure"/>
          <xsd:enumeration value="Template"/>
          <xsd:enumeration value="Other"/>
        </xsd:restriction>
      </xsd:simpleType>
    </xsd:element>
    <xsd:element name="DocumentSensitivity" ma:index="14" ma:displayName="DocumentSensitivity" ma:format="Dropdown" ma:internalName="DocumentSensitivity">
      <xsd:simpleType>
        <xsd:restriction base="dms:Choice">
          <xsd:enumeration value="Customer"/>
          <xsd:enumeration value="Internal"/>
          <xsd:enumeration value="Legal"/>
        </xsd:restriction>
      </xsd:simpleType>
    </xsd:element>
    <xsd:element name="Requestor" ma:index="15" nillable="true" ma:displayName="Requestor" ma:list="UserInfo" ma:SharePointGroup="0" ma:internalName="Reques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6" nillable="true" ma:displayName="Approver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Date" ma:index="17" nillable="true" ma:displayName="ApprovalDate" ma:format="DateOnly" ma:internalName="ApprovalDate">
      <xsd:simpleType>
        <xsd:restriction base="dms:DateTime"/>
      </xsd:simpleType>
    </xsd:element>
    <xsd:element name="Reviewer" ma:index="18" nillable="true" ma:displayName="Reviewer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On" ma:index="19" nillable="true" ma:displayName="ReviewedOn" ma:format="DateOnly" ma:internalName="ReviewedOn">
      <xsd:simpleType>
        <xsd:restriction base="dms:DateTime"/>
      </xsd:simpleType>
    </xsd:element>
    <xsd:element name="NextReviewDate" ma:index="20" nillable="true" ma:displayName="NextReviewDate" ma:format="DateOnly" ma:internalName="NextReviewDate">
      <xsd:simpleType>
        <xsd:restriction base="dms:DateTime"/>
      </xsd:simpleType>
    </xsd:element>
    <xsd:element name="ReviewCycle" ma:index="21" nillable="true" ma:displayName="ReviewCycle" ma:default="1 Year" ma:format="Dropdown" ma:internalName="ReviewCycle">
      <xsd:simpleType>
        <xsd:restriction base="dms:Choice">
          <xsd:enumeration value="6 Months"/>
          <xsd:enumeration value="1 Year"/>
          <xsd:enumeration value="2 Years"/>
          <xsd:enumeration value="3 Years"/>
          <xsd:enumeration value="4 Years"/>
          <xsd:enumeration value="5 Years"/>
          <xsd:enumeration value="Custom"/>
        </xsd:restriction>
      </xsd:simpleType>
    </xsd:element>
    <xsd:element name="VersionNotes" ma:index="22" nillable="true" ma:displayName="VersionNotes" ma:internalName="VersionNotes">
      <xsd:simpleType>
        <xsd:restriction base="dms:Note">
          <xsd:maxLength value="255"/>
        </xsd:restriction>
      </xsd:simpleType>
    </xsd:element>
    <xsd:element name="StartPublish" ma:index="23" nillable="true" ma:displayName="StartPublish" ma:default="0" ma:internalName="StartPublish">
      <xsd:simpleType>
        <xsd:restriction base="dms:Boolean"/>
      </xsd:simpleType>
    </xsd:element>
    <xsd:element name="ALC_x0020_identifier" ma:index="24" nillable="true" ma:displayName="ALC identifier" ma:default="Australian Lutheran College" ma:description="Enables appropriate ALC information to be added to the document footer" ma:format="Dropdown" ma:internalName="ALC_x0020_identifier">
      <xsd:simpleType>
        <xsd:restriction base="dms:Choice">
          <xsd:enumeration value="Australian Lutheran College"/>
          <xsd:enumeration value="ALC | A college of the University of Divinity CRICOS: 01037A"/>
          <xsd:enumeration value="ALC | An associated college of the Adelaide College of Divinity RTO# 4863"/>
          <xsd:enumeration value="ALC | UD CRICOS: 01037A | ACD RTO# 4863"/>
          <xsd:enumeration value="ALC | Library"/>
          <xsd:enumeration value="ALC | Training"/>
          <xsd:enumeration value="ALC | Research"/>
        </xsd:restriction>
      </xsd:simpleType>
    </xsd:element>
    <xsd:element name="Footer_x0020_label" ma:index="25" nillable="true" ma:displayName="Footer label" ma:description="Document identification in footer" ma:internalName="Footer_x0020_label">
      <xsd:simpleType>
        <xsd:restriction base="dms:Text">
          <xsd:maxLength value="255"/>
        </xsd:restriction>
      </xsd:simpleType>
    </xsd:element>
    <xsd:element name="AvailableOnWebsite" ma:index="26" nillable="true" ma:displayName="AvailableOnWebsite" ma:default="0" ma:internalName="AvailableOnWebsite">
      <xsd:simpleType>
        <xsd:restriction base="dms:Boolean"/>
      </xsd:simpleType>
    </xsd:element>
    <xsd:element name="WebPublication" ma:index="27" nillable="true" ma:displayName="WebPublication" ma:format="Dropdown" ma:internalName="WebPublication">
      <xsd:simpleType>
        <xsd:restriction base="dms:Choice">
          <xsd:enumeration value="ALC website"/>
          <xsd:enumeration value="Student essentials"/>
        </xsd:restriction>
      </xsd:simpleType>
    </xsd:element>
    <xsd:element name="WebPublicURL" ma:index="28" nillable="true" ma:displayName="WebPublicURL" ma:format="Hyperlink" ma:internalName="WebPublic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InternalLink" ma:index="29" nillable="true" ma:displayName="WebInternalLink" ma:format="Hyperlink" ma:internalName="WebIn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lacementInProgress" ma:index="30" nillable="true" ma:displayName="PlacementInProgress" ma:default="0" ma:internalName="PlacementInProgress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ee9641a9-a7c4-49e1-babe-ffc01e48b272" xsi:nil="true"/>
    <DocumentAuthor xmlns="ee9641a9-a7c4-49e1-babe-ffc01e48b272">Julianne Pohlner</DocumentAuthor>
    <Approver xmlns="ee9641a9-a7c4-49e1-babe-ffc01e48b272">
      <UserInfo>
        <DisplayName>Pohlner, Julianne</DisplayName>
        <AccountId>20</AccountId>
        <AccountType/>
      </UserInfo>
    </Approver>
    <Category xmlns="ee9641a9-a7c4-49e1-babe-ffc01e48b272">Students</Category>
    <WebInternalLink xmlns="ee9641a9-a7c4-49e1-babe-ffc01e48b272">
      <Url xsi:nil="true"/>
      <Description xsi:nil="true"/>
    </WebInternalLink>
    <Requestor xmlns="ee9641a9-a7c4-49e1-babe-ffc01e48b272">
      <UserInfo>
        <DisplayName>Pohlner, Julianne</DisplayName>
        <AccountId>20</AccountId>
        <AccountType/>
      </UserInfo>
    </Requestor>
    <DocumentID xmlns="ee9641a9-a7c4-49e1-babe-ffc01e48b272">D886</DocumentID>
    <ALC_x0020_identifier xmlns="ee9641a9-a7c4-49e1-babe-ffc01e48b272">ALC | A college of the University of Divinity CRICOS: 01037A</ALC_x0020_identifier>
    <Footer_x0020_label xmlns="ee9641a9-a7c4-49e1-babe-ffc01e48b272">C1309</Footer_x0020_label>
    <DocumentStatus xmlns="ee9641a9-a7c4-49e1-babe-ffc01e48b272">Placement</DocumentStatus>
    <ApprovalDate xmlns="ee9641a9-a7c4-49e1-babe-ffc01e48b272">2023-11-21T13:30:00+00:00</ApprovalDate>
    <ReviewedOn xmlns="ee9641a9-a7c4-49e1-babe-ffc01e48b272" xsi:nil="true"/>
    <NextReviewDate xmlns="ee9641a9-a7c4-49e1-babe-ffc01e48b272" xsi:nil="true"/>
    <AvailableOnWebsite xmlns="ee9641a9-a7c4-49e1-babe-ffc01e48b272">true</AvailableOnWebsite>
    <DocumentType xmlns="ee9641a9-a7c4-49e1-babe-ffc01e48b272">Procedure</DocumentType>
    <PlacementInProgress xmlns="ee9641a9-a7c4-49e1-babe-ffc01e48b272">true</PlacementInProgress>
    <VersionNotes xmlns="ee9641a9-a7c4-49e1-babe-ffc01e48b272">Removed detail no longer required for 2024.</VersionNotes>
    <Reviewer xmlns="ee9641a9-a7c4-49e1-babe-ffc01e48b272">
      <UserInfo>
        <DisplayName/>
        <AccountId xsi:nil="true"/>
        <AccountType/>
      </UserInfo>
    </Reviewer>
    <ReviewCycle xmlns="ee9641a9-a7c4-49e1-babe-ffc01e48b272">1 Year</ReviewCycle>
    <StartPublish xmlns="ee9641a9-a7c4-49e1-babe-ffc01e48b272">false</StartPublish>
    <WebPublication xmlns="ee9641a9-a7c4-49e1-babe-ffc01e48b272">ALC website</WebPublication>
    <DocumentSensitivity xmlns="ee9641a9-a7c4-49e1-babe-ffc01e48b272">Customer</DocumentSensitivity>
    <WebPublicURL xmlns="ee9641a9-a7c4-49e1-babe-ffc01e48b272">
      <Url>https://alc.edu.au/assets/calendar/2024-Academic-Calendar.pdf</Url>
      <Description>https://alc.edu.au/assets/calendar/2024-Academic-Calendar.pdf</Description>
    </WebPublicURL>
  </documentManagement>
</p:properties>
</file>

<file path=customXml/itemProps1.xml><?xml version="1.0" encoding="utf-8"?>
<ds:datastoreItem xmlns:ds="http://schemas.openxmlformats.org/officeDocument/2006/customXml" ds:itemID="{6F75F6BC-5D54-46D9-8057-409758B2E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641a9-a7c4-49e1-babe-ffc01e48b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6F4A-357E-4E38-B94D-A830F5CDD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98359-1E41-440D-A060-EBF1EC795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7572A-3F6D-4E9B-9F40-66B07A0A17A2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ee9641a9-a7c4-49e1-babe-ffc01e48b27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495</Words>
  <Characters>2824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2024-Academic-Calendar</vt:lpstr>
    </vt:vector>
  </TitlesOfParts>
  <Manager>ADE</Manager>
  <Company>ALC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2024-Academic-Calendar</dc:title>
  <dc:subject>2023 academic calendar</dc:subject>
  <dc:creator>Darmody, Rosslyn</dc:creator>
  <cp:keywords/>
  <dc:description>A: DA; REG
M: ADE</dc:description>
  <cp:lastModifiedBy>Pohlner, Julianne</cp:lastModifiedBy>
  <cp:revision>54</cp:revision>
  <cp:lastPrinted>2023-11-21T01:19:00Z</cp:lastPrinted>
  <dcterms:created xsi:type="dcterms:W3CDTF">2023-11-15T05:09:00Z</dcterms:created>
  <dcterms:modified xsi:type="dcterms:W3CDTF">2023-11-22T02:57:00Z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0x0101004A03E4E65022514BA9A860A1D1271279</vt:lpwstr>
  </property>
  <property fmtid="{D5CDD505-2E9C-101B-9397-08002B2CF9AE}" pid="3" name="TaxKeyword">
    <vt:lpwstr/>
  </property>
  <property fmtid="{D5CDD505-2E9C-101B-9397-08002B2CF9AE}" pid="4" name="Document category">
    <vt:lpwstr>580;#Calendars ＆ timetables|c334f743-f1ae-407f-a7a4-80e39b254225</vt:lpwstr>
  </property>
  <property fmtid="{D5CDD505-2E9C-101B-9397-08002B2CF9AE}" pid="5" name="WorkflowChangePath">
    <vt:lpwstr>74cc9abb-02c0-4012-a3d1-a6fbab2e9f11,42;74cc9abb-02c0-4012-a3d1-a6fbab2e9f11,55;74cc9abb-02c0-4012-a3d1-a6fbab2e9f11,55;74cc9abb-02c0-4012-a3d1-a6fbab2e9f11,55;74cc9abb-02c0-4012-a3d1-a6fbab2e9f11,55;74cc9abb-02c0-4012-a3d1-a6fbab2e9f11,55;74cc9abb-02c0-4012-a3d1-a6fbab2e9f11,60;74cc9abb-02c0-4012-a3d1-a6fbab2e9f11,71;74cc9abb-02c0-4012-a3d1-a6fbab2e9f11,71;74cc9abb-02c0-4012-a3d1-a6fbab2e9f11,71;74cc9abb-02c0-4012-a3d1-a6fbab2e9f11,71;74cc9abb-02c0-4012-a3d1-a6fbab2e9f11,71;74cc9abb-02c0-4012-a3d1-a6fbab2e9f11,76;</vt:lpwstr>
  </property>
  <property fmtid="{D5CDD505-2E9C-101B-9397-08002B2CF9AE}" pid="6" name="Order">
    <vt:r8>93100</vt:r8>
  </property>
  <property fmtid="{D5CDD505-2E9C-101B-9397-08002B2CF9AE}" pid="7" name="_dlc_policyId">
    <vt:lpwstr>/core/Published</vt:lpwstr>
  </property>
  <property fmtid="{D5CDD505-2E9C-101B-9397-08002B2CF9AE}" pid="8" name="Web publication">
    <vt:lpwstr>ALC website</vt:lpwstr>
  </property>
  <property fmtid="{D5CDD505-2E9C-101B-9397-08002B2CF9AE}" pid="9" name="Review date">
    <vt:filetime>2024-03-07T22:12:36Z</vt:filetime>
  </property>
  <property fmtid="{D5CDD505-2E9C-101B-9397-08002B2CF9AE}" pid="10" name="ItemRetentionFormula">
    <vt:lpwstr>&lt;formula id="Microsoft.Office.RecordsManagement.PolicyFeatures.Expiration.Formula.BuiltIn"&gt;&lt;number&gt;0&lt;/number&gt;&lt;property&gt;Review_x005f_x0020_date&lt;/property&gt;&lt;propertyId&gt;00000000-0000-0000-0000-000000000000&lt;/propertyId&gt;&lt;period&gt;days&lt;/period&gt;&lt;/formula&gt;</vt:lpwstr>
  </property>
  <property fmtid="{D5CDD505-2E9C-101B-9397-08002B2CF9AE}" pid="11" name="Document Number">
    <vt:lpwstr>C1270</vt:lpwstr>
  </property>
  <property fmtid="{D5CDD505-2E9C-101B-9397-08002B2CF9AE}" pid="12" name="Core status">
    <vt:lpwstr>Active</vt:lpwstr>
  </property>
</Properties>
</file>